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C1657" w14:textId="6420A348" w:rsidR="00050E8C" w:rsidRPr="00365F9A" w:rsidRDefault="00A91E68" w:rsidP="00B53519">
      <w:pPr>
        <w:shd w:val="clear" w:color="auto" w:fill="CC0000"/>
        <w:spacing w:after="0" w:line="240" w:lineRule="auto"/>
        <w:jc w:val="center"/>
        <w:rPr>
          <w:rFonts w:ascii="Calibri" w:hAnsi="Calibri"/>
          <w:b/>
          <w:color w:val="FFFFFF" w:themeColor="background1"/>
          <w:sz w:val="52"/>
          <w:szCs w:val="52"/>
        </w:rPr>
      </w:pPr>
      <w:r w:rsidRPr="00365F9A">
        <w:rPr>
          <w:rFonts w:ascii="Calibri" w:hAnsi="Calibri"/>
          <w:b/>
          <w:color w:val="FFFFFF" w:themeColor="background1"/>
          <w:sz w:val="52"/>
          <w:szCs w:val="52"/>
        </w:rPr>
        <w:t>Pokret Polet-Policy Brief</w:t>
      </w:r>
    </w:p>
    <w:p w14:paraId="5CF1E5A4" w14:textId="177059DE" w:rsidR="00050E8C" w:rsidRPr="00365F9A" w:rsidRDefault="00B53519" w:rsidP="00B53519">
      <w:pPr>
        <w:shd w:val="clear" w:color="auto" w:fill="40A3D0"/>
        <w:spacing w:after="0" w:line="240" w:lineRule="auto"/>
        <w:jc w:val="right"/>
        <w:rPr>
          <w:rFonts w:ascii="Calibri" w:hAnsi="Calibri"/>
          <w:b/>
          <w:color w:val="FFFFFF" w:themeColor="background1"/>
        </w:rPr>
      </w:pPr>
      <w:r w:rsidRPr="00365F9A">
        <w:rPr>
          <w:rFonts w:ascii="Calibri" w:hAnsi="Calibri"/>
          <w:b/>
          <w:color w:val="FFFFFF" w:themeColor="background1"/>
        </w:rPr>
        <w:t>Organizacija:</w:t>
      </w:r>
      <w:r w:rsidR="00C271CB" w:rsidRPr="00365F9A">
        <w:rPr>
          <w:rFonts w:ascii="Calibri" w:hAnsi="Calibri"/>
          <w:b/>
          <w:color w:val="FFFFFF" w:themeColor="background1"/>
        </w:rPr>
        <w:t xml:space="preserve"> Gender Knowledge Hub</w:t>
      </w:r>
    </w:p>
    <w:p w14:paraId="0A5F9A96" w14:textId="56360F6A" w:rsidR="00B53519" w:rsidRPr="00365F9A" w:rsidRDefault="00B53519" w:rsidP="00B53519">
      <w:pPr>
        <w:shd w:val="clear" w:color="auto" w:fill="40A3D0"/>
        <w:spacing w:after="0" w:line="240" w:lineRule="auto"/>
        <w:jc w:val="right"/>
        <w:rPr>
          <w:rFonts w:ascii="Calibri" w:hAnsi="Calibri"/>
          <w:b/>
          <w:color w:val="FFFFFF" w:themeColor="background1"/>
        </w:rPr>
      </w:pPr>
      <w:r w:rsidRPr="00365F9A">
        <w:rPr>
          <w:rFonts w:ascii="Calibri" w:hAnsi="Calibri"/>
          <w:b/>
          <w:color w:val="FFFFFF" w:themeColor="background1"/>
        </w:rPr>
        <w:t>Autorka:</w:t>
      </w:r>
      <w:r w:rsidR="00C271CB" w:rsidRPr="00365F9A">
        <w:rPr>
          <w:rFonts w:ascii="Calibri" w:hAnsi="Calibri"/>
          <w:b/>
          <w:color w:val="FFFFFF" w:themeColor="background1"/>
        </w:rPr>
        <w:t xml:space="preserve"> Jana Pavlović</w:t>
      </w:r>
    </w:p>
    <w:p w14:paraId="52FEACC8" w14:textId="3B646147" w:rsidR="00B53519" w:rsidRPr="00365F9A" w:rsidRDefault="00B53519" w:rsidP="00B53519">
      <w:pPr>
        <w:shd w:val="clear" w:color="auto" w:fill="40A3D0"/>
        <w:spacing w:after="0" w:line="240" w:lineRule="auto"/>
        <w:jc w:val="right"/>
        <w:rPr>
          <w:rFonts w:ascii="Calibri" w:hAnsi="Calibri"/>
          <w:b/>
          <w:color w:val="FFFFFF" w:themeColor="background1"/>
        </w:rPr>
      </w:pPr>
      <w:r w:rsidRPr="00365F9A">
        <w:rPr>
          <w:rFonts w:ascii="Calibri" w:hAnsi="Calibri"/>
          <w:b/>
          <w:color w:val="FFFFFF" w:themeColor="background1"/>
        </w:rPr>
        <w:t>Datum:</w:t>
      </w:r>
      <w:r w:rsidR="00C271CB" w:rsidRPr="00365F9A">
        <w:rPr>
          <w:rFonts w:ascii="Calibri" w:hAnsi="Calibri"/>
          <w:b/>
          <w:color w:val="FFFFFF" w:themeColor="background1"/>
        </w:rPr>
        <w:t xml:space="preserve"> 16. avgust 2024</w:t>
      </w:r>
    </w:p>
    <w:p w14:paraId="47039CD8" w14:textId="2C106ACD" w:rsidR="00515B85" w:rsidRPr="00365F9A" w:rsidRDefault="00515B85" w:rsidP="0054076D">
      <w:pPr>
        <w:pStyle w:val="NoSpacing"/>
        <w:spacing w:line="120" w:lineRule="auto"/>
        <w:rPr>
          <w:b/>
          <w:sz w:val="32"/>
          <w:szCs w:val="32"/>
          <w:lang w:val="sr-Latn-RS"/>
        </w:rPr>
      </w:pPr>
    </w:p>
    <w:p w14:paraId="597ECCBE" w14:textId="05E43D14" w:rsidR="0080013D" w:rsidRPr="00365F9A" w:rsidRDefault="008F3DB6" w:rsidP="0080013D">
      <w:pPr>
        <w:pStyle w:val="NoSpacing"/>
        <w:spacing w:line="192" w:lineRule="auto"/>
        <w:jc w:val="center"/>
        <w:rPr>
          <w:bCs/>
          <w:sz w:val="36"/>
          <w:szCs w:val="40"/>
          <w:lang w:val="sr-Latn-RS"/>
        </w:rPr>
      </w:pPr>
      <w:r w:rsidRPr="00365F9A">
        <w:rPr>
          <w:b/>
          <w:sz w:val="36"/>
          <w:szCs w:val="40"/>
          <w:lang w:val="sr-Latn-RS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7F79AB" wp14:editId="19AB3848">
                <wp:simplePos x="0" y="0"/>
                <wp:positionH relativeFrom="margin">
                  <wp:posOffset>-34925</wp:posOffset>
                </wp:positionH>
                <wp:positionV relativeFrom="paragraph">
                  <wp:posOffset>556895</wp:posOffset>
                </wp:positionV>
                <wp:extent cx="6810375" cy="16065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0655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043FF" w14:textId="7A57F41C" w:rsidR="00590B28" w:rsidRPr="00365F9A" w:rsidRDefault="00C27452" w:rsidP="002936A3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365F9A">
                              <w:rPr>
                                <w:rFonts w:cs="Times New Roman"/>
                                <w:b/>
                                <w:sz w:val="20"/>
                              </w:rPr>
                              <w:t>Kratak sažetak nalaza</w:t>
                            </w:r>
                            <w:r w:rsidR="003E6AE3" w:rsidRPr="00365F9A">
                              <w:rPr>
                                <w:rFonts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="00287BD7" w:rsidRPr="00365F9A">
                              <w:rPr>
                                <w:rFonts w:cs="Times New Roman"/>
                                <w:b/>
                                <w:sz w:val="20"/>
                              </w:rPr>
                              <w:t xml:space="preserve">- 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M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enstrualno</w:t>
                            </w:r>
                            <w:r w:rsidR="00287BD7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siromaštvo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je složen i višedimenzionalan problem koji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ima ozbiljne posledice po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fizičko, psihičko, društveno i ekonomsko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blagostanje adolescentkinja i žena, kao i po njihovo planiranje porodice i ali i širu životnu okolinu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. Uprkos tome,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</w:t>
                            </w:r>
                            <w:r w:rsidR="00287BD7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ono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još uvek nije adekvatno istražen</w:t>
                            </w:r>
                            <w:r w:rsidR="00287BD7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o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, niti adresiran</w:t>
                            </w:r>
                            <w:r w:rsidR="00287BD7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o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kroz propise i dokumente javnih politika u Republici Srbiji. </w:t>
                            </w:r>
                            <w:r w:rsidR="00287BD7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Problemu je neophodno pristupiti postupno i sistematski. 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Najpre je potrebno pristupiti rešavanju problema na lokalnom nivou i to za najugroženije grupe - adolescentkinje koje žive u uslovima siromaštva.</w:t>
                            </w:r>
                            <w:r w:rsidR="00287BD7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P</w:t>
                            </w:r>
                            <w:r w:rsidR="00287BD7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ilot model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, predložen na osnovu rezultata istraživanja</w:t>
                            </w:r>
                            <w:r w:rsidR="002936A3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 podrazumeva 1) pripremu i usvajanje lokalnih propisa koji se tiču menstruacije, 2) obezbeđivanje adekvatnih menstrualnih proizvoda, 3) unapređenje higijenskih uslova u školama, 4) informisanje učenica i njihove neposredne okoline o menstruaciji i potrebnim uslovima za očuvanje menstrualne higijene, i 5) kampanju u cilju destigmatizacije menstruacije. 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Monitoring ovog pilot projekta 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trebalo </w:t>
                            </w:r>
                            <w:r w:rsidR="00556842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 xml:space="preserve">bi </w:t>
                            </w:r>
                            <w:r w:rsidR="00397A11" w:rsidRPr="00365F9A">
                              <w:rPr>
                                <w:rFonts w:cs="Times New Roman"/>
                                <w:bCs/>
                                <w:sz w:val="20"/>
                              </w:rPr>
                              <w:t>da pruži potporu za obuhvatnije rešenje problema.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F7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5pt;margin-top:43.85pt;width:536.25pt;height:1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" fillcolor="#deebf7">
                <v:textbox>
                  <w:txbxContent>
                    <w:p w14:paraId="1D2043FF" w14:textId="7A57F41C" w:rsidR="00590B28" w:rsidRPr="00365F9A" w:rsidRDefault="00C27452" w:rsidP="002936A3">
                      <w:pPr>
                        <w:spacing w:after="0"/>
                        <w:jc w:val="both"/>
                        <w:rPr>
                          <w:sz w:val="20"/>
                          <w:szCs w:val="18"/>
                        </w:rPr>
                      </w:pPr>
                      <w:r w:rsidRPr="00365F9A">
                        <w:rPr>
                          <w:rFonts w:cs="Times New Roman"/>
                          <w:b/>
                          <w:sz w:val="20"/>
                        </w:rPr>
                        <w:t>Kratak sažetak nalaza</w:t>
                      </w:r>
                      <w:r w:rsidR="003E6AE3" w:rsidRPr="00365F9A">
                        <w:rPr>
                          <w:rFonts w:cs="Times New Roman"/>
                          <w:b/>
                          <w:sz w:val="20"/>
                        </w:rPr>
                        <w:t xml:space="preserve"> </w:t>
                      </w:r>
                      <w:r w:rsidR="00287BD7" w:rsidRPr="00365F9A">
                        <w:rPr>
                          <w:rFonts w:cs="Times New Roman"/>
                          <w:b/>
                          <w:sz w:val="20"/>
                        </w:rPr>
                        <w:t xml:space="preserve">- 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>M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>enstrualno</w:t>
                      </w:r>
                      <w:r w:rsidR="00287BD7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siromaštvo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je složen i višedimenzionalan problem koji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ima ozbiljne posledice po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fizičko, psihičko, društveno i ekonomsko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blagostanje adolescentkinja i žena, kao i po njihovo planiranje porodice i ali i širu životnu okolinu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>. Uprkos tome,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</w:t>
                      </w:r>
                      <w:r w:rsidR="00287BD7" w:rsidRPr="00365F9A">
                        <w:rPr>
                          <w:rFonts w:cs="Times New Roman"/>
                          <w:bCs/>
                          <w:sz w:val="20"/>
                        </w:rPr>
                        <w:t>ono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još uvek nije adekvatno istražen</w:t>
                      </w:r>
                      <w:r w:rsidR="00287BD7" w:rsidRPr="00365F9A">
                        <w:rPr>
                          <w:rFonts w:cs="Times New Roman"/>
                          <w:bCs/>
                          <w:sz w:val="20"/>
                        </w:rPr>
                        <w:t>o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>, niti adresiran</w:t>
                      </w:r>
                      <w:r w:rsidR="00287BD7" w:rsidRPr="00365F9A">
                        <w:rPr>
                          <w:rFonts w:cs="Times New Roman"/>
                          <w:bCs/>
                          <w:sz w:val="20"/>
                        </w:rPr>
                        <w:t>o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kroz propise i dokumente javnih politika u Republici Srbiji. </w:t>
                      </w:r>
                      <w:r w:rsidR="00287BD7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Problemu je neophodno pristupiti postupno i sistematski. 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>Najpre je potrebno pristupiti rešavanju problema na lokalnom nivou i to za najugroženije grupe - adolescentkinje koje žive u uslovima siromaštva.</w:t>
                      </w:r>
                      <w:r w:rsidR="00287BD7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>P</w:t>
                      </w:r>
                      <w:r w:rsidR="00287BD7" w:rsidRPr="00365F9A">
                        <w:rPr>
                          <w:rFonts w:cs="Times New Roman"/>
                          <w:bCs/>
                          <w:sz w:val="20"/>
                        </w:rPr>
                        <w:t>ilot model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>, predložen na osnovu rezultata istraživanja</w:t>
                      </w:r>
                      <w:r w:rsidR="002936A3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 podrazumeva 1) pripremu i usvajanje lokalnih propisa koji se tiču menstruacije, 2) obezbeđivanje adekvatnih menstrualnih proizvoda, 3) unapređenje higijenskih uslova u školama, 4) informisanje učenica i njihove neposredne okoline o menstruaciji i potrebnim uslovima za očuvanje menstrualne higijene, i 5) kampanju u cilju destigmatizacije menstruacije. 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Monitoring ovog pilot projekta 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trebalo </w:t>
                      </w:r>
                      <w:r w:rsidR="00556842" w:rsidRPr="00365F9A">
                        <w:rPr>
                          <w:rFonts w:cs="Times New Roman"/>
                          <w:bCs/>
                          <w:sz w:val="20"/>
                        </w:rPr>
                        <w:t xml:space="preserve">bi </w:t>
                      </w:r>
                      <w:r w:rsidR="00397A11" w:rsidRPr="00365F9A">
                        <w:rPr>
                          <w:rFonts w:cs="Times New Roman"/>
                          <w:bCs/>
                          <w:sz w:val="20"/>
                        </w:rPr>
                        <w:t>da pruži potporu za obuhvatnije rešenje problema.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A11" w:rsidRPr="00365F9A">
        <w:rPr>
          <w:b/>
          <w:sz w:val="36"/>
          <w:szCs w:val="40"/>
          <w:lang w:val="sr-Latn-RS" w:eastAsia="zh-CN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EE8549" wp14:editId="6E037116">
                <wp:simplePos x="0" y="0"/>
                <wp:positionH relativeFrom="column">
                  <wp:posOffset>3480435</wp:posOffset>
                </wp:positionH>
                <wp:positionV relativeFrom="page">
                  <wp:posOffset>4846320</wp:posOffset>
                </wp:positionV>
                <wp:extent cx="3291840" cy="4757420"/>
                <wp:effectExtent l="0" t="0" r="22860" b="24130"/>
                <wp:wrapTight wrapText="bothSides">
                  <wp:wrapPolygon edited="0">
                    <wp:start x="0" y="0"/>
                    <wp:lineTo x="0" y="21623"/>
                    <wp:lineTo x="21625" y="21623"/>
                    <wp:lineTo x="21625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75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BB60D" w14:textId="746B5D69" w:rsidR="008161BB" w:rsidRPr="00365F9A" w:rsidRDefault="00580AC6" w:rsidP="008161BB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365F9A">
                              <w:rPr>
                                <w:b/>
                                <w:sz w:val="20"/>
                              </w:rPr>
                              <w:t xml:space="preserve">Analiza konteksta i postojećih dokumenata javnih politika </w:t>
                            </w:r>
                          </w:p>
                          <w:p w14:paraId="4DA820C4" w14:textId="387BF5A6" w:rsidR="008161BB" w:rsidRPr="00365F9A" w:rsidRDefault="008161BB" w:rsidP="008161BB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365F9A">
                              <w:rPr>
                                <w:sz w:val="20"/>
                              </w:rPr>
                              <w:t>O menstrualnom siromaštvu se do skora nije govorilo, o potrebama žena koje su povezane sa menstruacijom se ne razgovara, i one su podrazumevane. Menstruacija je širom sveta i kroz istoriju smatrana prljavom, a u nekim delovima sveta i opasnom, isključivo privatnom stvari o kojoj ne treba javno da se diskutuje, i uz to, isključivo ženskim problemom</w:t>
                            </w:r>
                            <w:r w:rsidRPr="00365F9A">
                              <w:rPr>
                                <w:sz w:val="20"/>
                                <w:vertAlign w:val="superscript"/>
                              </w:rPr>
                              <w:t>14</w:t>
                            </w:r>
                            <w:r w:rsidRPr="00365F9A">
                              <w:rPr>
                                <w:sz w:val="20"/>
                              </w:rPr>
                              <w:t>. U Republici Srbiji još uvek nije sprovedeno sveobuhvatno istraživanje o rasprostranjenosti menstrualnog siromaštva. Pokazuje se da 26% ispitanih studentkinja mora da bira između menstrualnih proizvoda i osnovnih životnih potreba</w:t>
                            </w:r>
                            <w:r w:rsidRPr="00365F9A">
                              <w:rPr>
                                <w:sz w:val="20"/>
                                <w:vertAlign w:val="superscript"/>
                              </w:rPr>
                              <w:t>15</w:t>
                            </w:r>
                            <w:r w:rsidRPr="00365F9A">
                              <w:rPr>
                                <w:sz w:val="20"/>
                              </w:rPr>
                              <w:t>, a 2022. godine žene su izdvajale oko 8000 dinara godišnje samo na menstrualne proizvode</w:t>
                            </w:r>
                            <w:r w:rsidRPr="00365F9A">
                              <w:rPr>
                                <w:sz w:val="20"/>
                                <w:vertAlign w:val="superscript"/>
                              </w:rPr>
                              <w:t>16</w:t>
                            </w:r>
                            <w:r w:rsidRPr="00365F9A">
                              <w:rPr>
                                <w:sz w:val="20"/>
                              </w:rPr>
                              <w:t xml:space="preserve"> (žene zarađuju 8.8% manje od muškaraca, teže se zapošljavaju i lakše dobijaju otkaz</w:t>
                            </w:r>
                            <w:r w:rsidRPr="00365F9A">
                              <w:rPr>
                                <w:sz w:val="20"/>
                                <w:vertAlign w:val="superscript"/>
                              </w:rPr>
                              <w:t>17</w:t>
                            </w:r>
                            <w:r w:rsidRPr="00365F9A">
                              <w:rPr>
                                <w:sz w:val="20"/>
                              </w:rPr>
                              <w:t>). PDV na menstrualne proizvode u Srbiji iznosi 20%, što ga čini drugim najvišim u regionu (jedino Mađarska ima viši - 27%). Tokom pandemije virusa COVID-19 problem se dodatno pogoršao</w:t>
                            </w:r>
                            <w:r w:rsidRPr="00365F9A">
                              <w:rPr>
                                <w:sz w:val="20"/>
                                <w:vertAlign w:val="superscript"/>
                              </w:rPr>
                              <w:t>18,19</w:t>
                            </w:r>
                            <w:r w:rsidRPr="00365F9A">
                              <w:rPr>
                                <w:sz w:val="20"/>
                              </w:rPr>
                              <w:t>. Menstrualno siromaštvo nije predmet propisa u Republici Srbiji, niti dokumenata javnih politika i do sada nisu bile prepoznate njegove posledice po zdravlje, mobilnost, socijalnu uključenost, opštu bezbednost i obrazovanje žena. Međutim, zakonski osnov za aktivnosti usmerene na smanjenje menstrualnog siromaštva postoji i predstavlja pitanje u sektoru javnog zdravlja, socijalne zaštite, strukturne diskriminacije, rodne ravnopravnosti i smanjenja siromaštva.</w:t>
                            </w:r>
                          </w:p>
                          <w:p w14:paraId="272F9663" w14:textId="45FDE661" w:rsidR="00580AC6" w:rsidRPr="00365F9A" w:rsidRDefault="00580AC6" w:rsidP="00580AC6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7A90EEE" w14:textId="77777777" w:rsidR="00580AC6" w:rsidRPr="00365F9A" w:rsidRDefault="00580AC6" w:rsidP="00580AC6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523DFB" w14:textId="2D5BE047" w:rsidR="00004B54" w:rsidRPr="00365F9A" w:rsidRDefault="00004B5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8B7C2BC" w14:textId="7CB66FF3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DF1AC51" w14:textId="3B6CA71F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5254284D" w14:textId="019AFC3A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1CADFEA" w14:textId="4EFCD93E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5526FE92" w14:textId="5400FD81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450A2F3B" w14:textId="32C2BD75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3EAEEDE" w14:textId="16DAB1CA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5EE33EAA" w14:textId="0B71E894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2BF42FFD" w14:textId="51E1B58E" w:rsidR="00344DFD" w:rsidRPr="00365F9A" w:rsidRDefault="00344DFD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5AFEEEB6" w14:textId="77777777" w:rsidR="00344DFD" w:rsidRPr="00365F9A" w:rsidRDefault="00344DFD" w:rsidP="009C32A0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1961D1B" w14:textId="77777777" w:rsidR="00311CA4" w:rsidRPr="00365F9A" w:rsidRDefault="00311CA4" w:rsidP="009C32A0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6A61238" w14:textId="13A06536" w:rsidR="00997AD0" w:rsidRPr="00365F9A" w:rsidRDefault="00997AD0" w:rsidP="00997AD0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8549" id="_x0000_s1027" type="#_x0000_t202" style="position:absolute;left:0;text-align:left;margin-left:274.05pt;margin-top:381.6pt;width:259.2pt;height:374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" strokecolor="black [3213]">
                <v:textbox>
                  <w:txbxContent>
                    <w:p w14:paraId="068BB60D" w14:textId="746B5D69" w:rsidR="008161BB" w:rsidRPr="00365F9A" w:rsidRDefault="00580AC6" w:rsidP="008161BB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365F9A">
                        <w:rPr>
                          <w:b/>
                          <w:sz w:val="20"/>
                        </w:rPr>
                        <w:t xml:space="preserve">Analiza konteksta i postojećih dokumenata javnih politika </w:t>
                      </w:r>
                    </w:p>
                    <w:p w14:paraId="4DA820C4" w14:textId="387BF5A6" w:rsidR="008161BB" w:rsidRPr="00365F9A" w:rsidRDefault="008161BB" w:rsidP="008161BB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365F9A">
                        <w:rPr>
                          <w:sz w:val="20"/>
                        </w:rPr>
                        <w:t>O menstrualnom siromaštvu se do skora nije govorilo, o potrebama žena koje su povezane sa menstruacijom se ne razgovara, i one su podrazumevane. Menstruacija je širom sveta i kroz istoriju smatrana prljavom, a u nekim delovima sveta i opasnom, isključivo privatnom stvari o kojoj ne treba javno da se diskutuje, i uz to, isključivo ženskim problemom</w:t>
                      </w:r>
                      <w:r w:rsidRPr="00365F9A">
                        <w:rPr>
                          <w:sz w:val="20"/>
                          <w:vertAlign w:val="superscript"/>
                        </w:rPr>
                        <w:t>14</w:t>
                      </w:r>
                      <w:r w:rsidRPr="00365F9A">
                        <w:rPr>
                          <w:sz w:val="20"/>
                        </w:rPr>
                        <w:t>. U Republici Srbiji još uvek nije sprovedeno sveobuhvatno istraživanje o rasprostranjenosti menstrualnog siromaštva. Pokazuje se da 26% ispitanih studentkinja mora da bira između menstrualnih proizvoda i osnovnih životnih potreba</w:t>
                      </w:r>
                      <w:r w:rsidRPr="00365F9A">
                        <w:rPr>
                          <w:sz w:val="20"/>
                          <w:vertAlign w:val="superscript"/>
                        </w:rPr>
                        <w:t>15</w:t>
                      </w:r>
                      <w:r w:rsidRPr="00365F9A">
                        <w:rPr>
                          <w:sz w:val="20"/>
                        </w:rPr>
                        <w:t>, a 2022. godine žene su izdvajale oko 8000 dinara godišnje samo na menstrualne proizvode</w:t>
                      </w:r>
                      <w:r w:rsidRPr="00365F9A">
                        <w:rPr>
                          <w:sz w:val="20"/>
                          <w:vertAlign w:val="superscript"/>
                        </w:rPr>
                        <w:t>16</w:t>
                      </w:r>
                      <w:r w:rsidRPr="00365F9A">
                        <w:rPr>
                          <w:sz w:val="20"/>
                        </w:rPr>
                        <w:t xml:space="preserve"> (žene zarađuju 8.8% manje od muškaraca, teže se zapošljavaju i lakše dobijaju otkaz</w:t>
                      </w:r>
                      <w:r w:rsidRPr="00365F9A">
                        <w:rPr>
                          <w:sz w:val="20"/>
                          <w:vertAlign w:val="superscript"/>
                        </w:rPr>
                        <w:t>17</w:t>
                      </w:r>
                      <w:r w:rsidRPr="00365F9A">
                        <w:rPr>
                          <w:sz w:val="20"/>
                        </w:rPr>
                        <w:t>). PDV na menstrualne proizvode u Srbiji iznosi 20%, što ga čini drugim najvišim u regionu (jedino Mađarska ima viši - 27%). Tokom pandemije virusa COVID-19 problem se dodatno pogoršao</w:t>
                      </w:r>
                      <w:r w:rsidRPr="00365F9A">
                        <w:rPr>
                          <w:sz w:val="20"/>
                          <w:vertAlign w:val="superscript"/>
                        </w:rPr>
                        <w:t>18,19</w:t>
                      </w:r>
                      <w:r w:rsidRPr="00365F9A">
                        <w:rPr>
                          <w:sz w:val="20"/>
                        </w:rPr>
                        <w:t>. Menstrualno siromaštvo nije predmet propisa u Republici Srbiji, niti dokumenata javnih politika i do sada nisu bile prepoznate njegove posledice po zdravlje, mobilnost, socijalnu uključenost, opštu bezbednost i obrazovanje žena. Međutim, zakonski osnov za aktivnosti usmerene na smanjenje menstrualnog siromaštva postoji i predstavlja pitanje u sektoru javnog zdravlja, socijalne zaštite, strukturne diskriminacije, rodne ravnopravnosti i smanjenja siromaštva.</w:t>
                      </w:r>
                    </w:p>
                    <w:p w14:paraId="272F9663" w14:textId="45FDE661" w:rsidR="00580AC6" w:rsidRPr="00365F9A" w:rsidRDefault="00580AC6" w:rsidP="00580AC6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67A90EEE" w14:textId="77777777" w:rsidR="00580AC6" w:rsidRPr="00365F9A" w:rsidRDefault="00580AC6" w:rsidP="00580AC6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4523DFB" w14:textId="2D5BE047" w:rsidR="00004B54" w:rsidRPr="00365F9A" w:rsidRDefault="00004B5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38B7C2BC" w14:textId="7CB66FF3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7DF1AC51" w14:textId="3B6CA71F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5254284D" w14:textId="019AFC3A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31CADFEA" w14:textId="4EFCD93E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5526FE92" w14:textId="5400FD81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450A2F3B" w14:textId="32C2BD75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73EAEEDE" w14:textId="16DAB1CA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5EE33EAA" w14:textId="0B71E894" w:rsidR="00311CA4" w:rsidRPr="00365F9A" w:rsidRDefault="00311CA4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2BF42FFD" w14:textId="51E1B58E" w:rsidR="00344DFD" w:rsidRPr="00365F9A" w:rsidRDefault="00344DFD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5AFEEEB6" w14:textId="77777777" w:rsidR="00344DFD" w:rsidRPr="00365F9A" w:rsidRDefault="00344DFD" w:rsidP="009C32A0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</w:p>
                    <w:p w14:paraId="31961D1B" w14:textId="77777777" w:rsidR="00311CA4" w:rsidRPr="00365F9A" w:rsidRDefault="00311CA4" w:rsidP="009C32A0">
                      <w:pPr>
                        <w:spacing w:after="0"/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76A61238" w14:textId="13A06536" w:rsidR="00997AD0" w:rsidRPr="00365F9A" w:rsidRDefault="00997AD0" w:rsidP="00997AD0">
                      <w:pPr>
                        <w:jc w:val="distribute"/>
                        <w:rPr>
                          <w:sz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97A11" w:rsidRPr="00365F9A">
        <w:rPr>
          <w:b/>
          <w:sz w:val="36"/>
          <w:szCs w:val="40"/>
          <w:lang w:val="sr-Latn-RS" w:eastAsia="zh-CN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2BC2FD" wp14:editId="130DE7B9">
                <wp:simplePos x="0" y="0"/>
                <wp:positionH relativeFrom="column">
                  <wp:posOffset>-29210</wp:posOffset>
                </wp:positionH>
                <wp:positionV relativeFrom="page">
                  <wp:posOffset>4846320</wp:posOffset>
                </wp:positionV>
                <wp:extent cx="3489960" cy="4758055"/>
                <wp:effectExtent l="0" t="0" r="15240" b="23495"/>
                <wp:wrapTight wrapText="bothSides">
                  <wp:wrapPolygon edited="0">
                    <wp:start x="0" y="0"/>
                    <wp:lineTo x="0" y="21620"/>
                    <wp:lineTo x="21576" y="21620"/>
                    <wp:lineTo x="2157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475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703E" w14:textId="0402A472" w:rsidR="009C32A0" w:rsidRPr="00365F9A" w:rsidRDefault="007601C1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365F9A">
                              <w:rPr>
                                <w:b/>
                                <w:sz w:val="20"/>
                              </w:rPr>
                              <w:t xml:space="preserve">Opis </w:t>
                            </w:r>
                            <w:r w:rsidRPr="00365F9A">
                              <w:rPr>
                                <w:b/>
                                <w:sz w:val="20"/>
                              </w:rPr>
                              <w:t>problema</w:t>
                            </w:r>
                          </w:p>
                          <w:p w14:paraId="391ACF16" w14:textId="3EAB9B13" w:rsidR="002D73C7" w:rsidRPr="00365F9A" w:rsidRDefault="00397A11" w:rsidP="00580AC6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365F9A">
                              <w:rPr>
                                <w:sz w:val="20"/>
                              </w:rPr>
                              <w:t xml:space="preserve">Menstrualno siromaštvo </w:t>
                            </w:r>
                            <w:r w:rsidRPr="00365F9A">
                              <w:rPr>
                                <w:sz w:val="20"/>
                              </w:rPr>
                              <w:t>je</w:t>
                            </w:r>
                            <w:r w:rsidRPr="00365F9A">
                              <w:rPr>
                                <w:sz w:val="20"/>
                              </w:rPr>
                              <w:t xml:space="preserve"> nedostatak 1) dovoljne količine čistih, bezbednih i udobnih menstrualnih proizvoda, 2) higijenskih uslova za menjanje, ispiranje, sušenje ii odlaganje tih proizvoda, 3) obrazovanja o menstruaciji i načinima održavanja zdravog menstrualnog ciklusa, i 4) slobode od stigme koja postoji oko menstruacije</w:t>
                            </w:r>
                            <w:r w:rsidR="008F3DB6" w:rsidRPr="00365F9A">
                              <w:rPr>
                                <w:sz w:val="20"/>
                                <w:vertAlign w:val="superscript"/>
                              </w:rPr>
                              <w:t>1,2</w:t>
                            </w:r>
                            <w:r w:rsidRPr="00365F9A">
                              <w:rPr>
                                <w:sz w:val="20"/>
                              </w:rPr>
                              <w:t>. U naročitom riziku od menstrualnog siromaštva su adolescentkinje</w:t>
                            </w:r>
                            <w:r w:rsidR="00E97DBD" w:rsidRPr="00365F9A">
                              <w:rPr>
                                <w:sz w:val="20"/>
                                <w:vertAlign w:val="superscript"/>
                              </w:rPr>
                              <w:t>3,4</w:t>
                            </w:r>
                            <w:r w:rsidR="008F3DB6" w:rsidRPr="00365F9A">
                              <w:rPr>
                                <w:sz w:val="20"/>
                              </w:rPr>
                              <w:t xml:space="preserve"> </w:t>
                            </w:r>
                            <w:r w:rsidRPr="00365F9A">
                              <w:rPr>
                                <w:sz w:val="20"/>
                              </w:rPr>
                              <w:t>koje inače žive u uslovima siromaštva</w:t>
                            </w:r>
                            <w:r w:rsidR="005B7779" w:rsidRPr="00365F9A">
                              <w:rPr>
                                <w:sz w:val="20"/>
                                <w:vertAlign w:val="superscript"/>
                              </w:rPr>
                              <w:t>5</w:t>
                            </w:r>
                            <w:r w:rsidR="00556842" w:rsidRPr="00365F9A">
                              <w:rPr>
                                <w:sz w:val="20"/>
                              </w:rPr>
                              <w:t>.</w:t>
                            </w:r>
                            <w:r w:rsidRPr="00365F9A">
                              <w:rPr>
                                <w:sz w:val="20"/>
                              </w:rPr>
                              <w:t xml:space="preserve"> </w:t>
                            </w:r>
                            <w:r w:rsidR="008F3DB6" w:rsidRPr="00365F9A">
                              <w:rPr>
                                <w:sz w:val="20"/>
                              </w:rPr>
                              <w:t>Ovaj problem preti</w:t>
                            </w:r>
                            <w:r w:rsidRPr="00365F9A">
                              <w:rPr>
                                <w:sz w:val="20"/>
                              </w:rPr>
                              <w:t xml:space="preserve"> da ugrozi njihovu fizičku, mentalnu i socijalnu dobrobit</w:t>
                            </w:r>
                            <w:r w:rsidR="005B7779" w:rsidRPr="00365F9A">
                              <w:rPr>
                                <w:sz w:val="20"/>
                              </w:rPr>
                              <w:t xml:space="preserve"> – č</w:t>
                            </w:r>
                            <w:r w:rsidR="008F3DB6" w:rsidRPr="00365F9A">
                              <w:rPr>
                                <w:sz w:val="20"/>
                              </w:rPr>
                              <w:t>ešće su izložene urogenitalnim infekcijama</w:t>
                            </w:r>
                            <w:r w:rsidR="005B7779" w:rsidRPr="00365F9A">
                              <w:rPr>
                                <w:sz w:val="20"/>
                                <w:vertAlign w:val="superscript"/>
                              </w:rPr>
                              <w:t>6</w:t>
                            </w:r>
                            <w:r w:rsidR="008F3DB6" w:rsidRPr="00365F9A">
                              <w:rPr>
                                <w:sz w:val="20"/>
                              </w:rPr>
                              <w:t>; često odsustvuju iz škole ili čak napuštaju školovanje</w:t>
                            </w:r>
                            <w:r w:rsidR="005B7779" w:rsidRPr="00365F9A">
                              <w:rPr>
                                <w:sz w:val="20"/>
                                <w:vertAlign w:val="superscript"/>
                              </w:rPr>
                              <w:t>7,8,9,10</w:t>
                            </w:r>
                            <w:r w:rsidR="008F3DB6" w:rsidRPr="00365F9A">
                              <w:rPr>
                                <w:sz w:val="20"/>
                              </w:rPr>
                              <w:t>; povlače se i iz društvenih okupljanja; u povećanom su riziku od seksualnog uznemiravanja i stupanja u maloletnički brak</w:t>
                            </w:r>
                            <w:r w:rsidR="005B7779" w:rsidRPr="00365F9A">
                              <w:rPr>
                                <w:sz w:val="20"/>
                                <w:vertAlign w:val="superscript"/>
                              </w:rPr>
                              <w:t>11</w:t>
                            </w:r>
                            <w:r w:rsidR="008F3DB6" w:rsidRPr="00365F9A">
                              <w:rPr>
                                <w:sz w:val="20"/>
                              </w:rPr>
                              <w:t>.</w:t>
                            </w:r>
                            <w:r w:rsidR="00556842" w:rsidRPr="00365F9A">
                              <w:rPr>
                                <w:sz w:val="20"/>
                              </w:rPr>
                              <w:t xml:space="preserve"> </w:t>
                            </w:r>
                            <w:r w:rsidR="00580AC6" w:rsidRPr="00365F9A">
                              <w:rPr>
                                <w:sz w:val="20"/>
                              </w:rPr>
                              <w:t xml:space="preserve">Zanemarivanje problema menstrualnog siromaštva, pored individualnih, ima i šire društvene implikacije – problem u oblasti menstrualnog </w:t>
                            </w:r>
                            <w:r w:rsidR="00E97DBD" w:rsidRPr="00365F9A">
                              <w:rPr>
                                <w:sz w:val="20"/>
                              </w:rPr>
                              <w:t xml:space="preserve">zdravlja može da bude i indikator lošeg reproduktivnog zdravlja i problema sa plodnošću, </w:t>
                            </w:r>
                            <w:r w:rsidR="00E97DBD" w:rsidRPr="00365F9A">
                              <w:rPr>
                                <w:sz w:val="20"/>
                              </w:rPr>
                              <w:t>š</w:t>
                            </w:r>
                            <w:r w:rsidR="00E97DBD" w:rsidRPr="00365F9A">
                              <w:rPr>
                                <w:sz w:val="20"/>
                              </w:rPr>
                              <w:t>to ugrožava planiranje porodice</w:t>
                            </w:r>
                            <w:r w:rsidR="00C4479F" w:rsidRPr="00365F9A">
                              <w:rPr>
                                <w:sz w:val="20"/>
                                <w:vertAlign w:val="superscript"/>
                              </w:rPr>
                              <w:t>12</w:t>
                            </w:r>
                            <w:r w:rsidR="00E97DBD" w:rsidRPr="00365F9A">
                              <w:rPr>
                                <w:sz w:val="20"/>
                              </w:rPr>
                              <w:t xml:space="preserve"> (o</w:t>
                            </w:r>
                            <w:r w:rsidR="00E97DBD" w:rsidRPr="00365F9A">
                              <w:rPr>
                                <w:sz w:val="20"/>
                              </w:rPr>
                              <w:t>vo predstavlja naročit problem u državama sa negativnim prirodnim priraštajem poput Srbije</w:t>
                            </w:r>
                            <w:r w:rsidR="00E97DBD" w:rsidRPr="00365F9A">
                              <w:rPr>
                                <w:sz w:val="20"/>
                              </w:rPr>
                              <w:t>); žene ne mogu u potpunosti da doprinesu ekonomskom rastu društva kroz učešće na tržištu rada; nedostatak uslova za adekvatno odlaganje otpada ima posledice po životnu okolinu</w:t>
                            </w:r>
                            <w:r w:rsidR="00C4479F" w:rsidRPr="00365F9A">
                              <w:rPr>
                                <w:sz w:val="20"/>
                                <w:vertAlign w:val="superscript"/>
                              </w:rPr>
                              <w:t>13</w:t>
                            </w:r>
                            <w:r w:rsidR="00E97DBD" w:rsidRPr="00365F9A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9585C67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DD8621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6F67FE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F56A78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02465A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51AC7B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52D6F4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0D3A8A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8B892F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1AD418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479F05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AC57DD" w14:textId="77777777" w:rsidR="009C32A0" w:rsidRPr="00365F9A" w:rsidRDefault="009C32A0" w:rsidP="008575CC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C2FD" id="_x0000_s1028" type="#_x0000_t202" style="position:absolute;left:0;text-align:left;margin-left:-2.3pt;margin-top:381.6pt;width:274.8pt;height:374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" strokecolor="black [3213]">
                <v:textbox>
                  <w:txbxContent>
                    <w:p w14:paraId="3CDD703E" w14:textId="0402A472" w:rsidR="009C32A0" w:rsidRPr="00365F9A" w:rsidRDefault="007601C1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</w:rPr>
                      </w:pPr>
                      <w:r w:rsidRPr="00365F9A">
                        <w:rPr>
                          <w:b/>
                          <w:sz w:val="20"/>
                        </w:rPr>
                        <w:t xml:space="preserve">Opis </w:t>
                      </w:r>
                      <w:r w:rsidRPr="00365F9A">
                        <w:rPr>
                          <w:b/>
                          <w:sz w:val="20"/>
                        </w:rPr>
                        <w:t>problema</w:t>
                      </w:r>
                    </w:p>
                    <w:p w14:paraId="391ACF16" w14:textId="3EAB9B13" w:rsidR="002D73C7" w:rsidRPr="00365F9A" w:rsidRDefault="00397A11" w:rsidP="00580AC6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365F9A">
                        <w:rPr>
                          <w:sz w:val="20"/>
                        </w:rPr>
                        <w:t xml:space="preserve">Menstrualno siromaštvo </w:t>
                      </w:r>
                      <w:r w:rsidRPr="00365F9A">
                        <w:rPr>
                          <w:sz w:val="20"/>
                        </w:rPr>
                        <w:t>je</w:t>
                      </w:r>
                      <w:r w:rsidRPr="00365F9A">
                        <w:rPr>
                          <w:sz w:val="20"/>
                        </w:rPr>
                        <w:t xml:space="preserve"> nedostatak 1) dovoljne količine čistih, bezbednih i udobnih menstrualnih proizvoda, 2) higijenskih uslova za menjanje, ispiranje, sušenje ii odlaganje tih proizvoda, 3) obrazovanja o menstruaciji i načinima održavanja zdravog menstrualnog ciklusa, i 4) slobode od stigme koja postoji oko menstruacije</w:t>
                      </w:r>
                      <w:r w:rsidR="008F3DB6" w:rsidRPr="00365F9A">
                        <w:rPr>
                          <w:sz w:val="20"/>
                          <w:vertAlign w:val="superscript"/>
                        </w:rPr>
                        <w:t>1,2</w:t>
                      </w:r>
                      <w:r w:rsidRPr="00365F9A">
                        <w:rPr>
                          <w:sz w:val="20"/>
                        </w:rPr>
                        <w:t>. U naročitom riziku od menstrualnog siromaštva su adolescentkinje</w:t>
                      </w:r>
                      <w:r w:rsidR="00E97DBD" w:rsidRPr="00365F9A">
                        <w:rPr>
                          <w:sz w:val="20"/>
                          <w:vertAlign w:val="superscript"/>
                        </w:rPr>
                        <w:t>3,4</w:t>
                      </w:r>
                      <w:r w:rsidR="008F3DB6" w:rsidRPr="00365F9A">
                        <w:rPr>
                          <w:sz w:val="20"/>
                        </w:rPr>
                        <w:t xml:space="preserve"> </w:t>
                      </w:r>
                      <w:r w:rsidRPr="00365F9A">
                        <w:rPr>
                          <w:sz w:val="20"/>
                        </w:rPr>
                        <w:t>koje inače žive u uslovima siromaštva</w:t>
                      </w:r>
                      <w:r w:rsidR="005B7779" w:rsidRPr="00365F9A">
                        <w:rPr>
                          <w:sz w:val="20"/>
                          <w:vertAlign w:val="superscript"/>
                        </w:rPr>
                        <w:t>5</w:t>
                      </w:r>
                      <w:r w:rsidR="00556842" w:rsidRPr="00365F9A">
                        <w:rPr>
                          <w:sz w:val="20"/>
                        </w:rPr>
                        <w:t>.</w:t>
                      </w:r>
                      <w:r w:rsidRPr="00365F9A">
                        <w:rPr>
                          <w:sz w:val="20"/>
                        </w:rPr>
                        <w:t xml:space="preserve"> </w:t>
                      </w:r>
                      <w:r w:rsidR="008F3DB6" w:rsidRPr="00365F9A">
                        <w:rPr>
                          <w:sz w:val="20"/>
                        </w:rPr>
                        <w:t>Ovaj problem preti</w:t>
                      </w:r>
                      <w:r w:rsidRPr="00365F9A">
                        <w:rPr>
                          <w:sz w:val="20"/>
                        </w:rPr>
                        <w:t xml:space="preserve"> da ugrozi njihovu fizičku, mentalnu i socijalnu dobrobit</w:t>
                      </w:r>
                      <w:r w:rsidR="005B7779" w:rsidRPr="00365F9A">
                        <w:rPr>
                          <w:sz w:val="20"/>
                        </w:rPr>
                        <w:t xml:space="preserve"> – č</w:t>
                      </w:r>
                      <w:r w:rsidR="008F3DB6" w:rsidRPr="00365F9A">
                        <w:rPr>
                          <w:sz w:val="20"/>
                        </w:rPr>
                        <w:t>ešće su izložene urogenitalnim infekcijama</w:t>
                      </w:r>
                      <w:r w:rsidR="005B7779" w:rsidRPr="00365F9A">
                        <w:rPr>
                          <w:sz w:val="20"/>
                          <w:vertAlign w:val="superscript"/>
                        </w:rPr>
                        <w:t>6</w:t>
                      </w:r>
                      <w:r w:rsidR="008F3DB6" w:rsidRPr="00365F9A">
                        <w:rPr>
                          <w:sz w:val="20"/>
                        </w:rPr>
                        <w:t>; često odsustvuju iz škole ili čak napuštaju školovanje</w:t>
                      </w:r>
                      <w:r w:rsidR="005B7779" w:rsidRPr="00365F9A">
                        <w:rPr>
                          <w:sz w:val="20"/>
                          <w:vertAlign w:val="superscript"/>
                        </w:rPr>
                        <w:t>7,8,9,10</w:t>
                      </w:r>
                      <w:r w:rsidR="008F3DB6" w:rsidRPr="00365F9A">
                        <w:rPr>
                          <w:sz w:val="20"/>
                        </w:rPr>
                        <w:t>; povlače se i iz društvenih okupljanja; u povećanom su riziku od seksualnog uznemiravanja i stupanja u maloletnički brak</w:t>
                      </w:r>
                      <w:r w:rsidR="005B7779" w:rsidRPr="00365F9A">
                        <w:rPr>
                          <w:sz w:val="20"/>
                          <w:vertAlign w:val="superscript"/>
                        </w:rPr>
                        <w:t>11</w:t>
                      </w:r>
                      <w:r w:rsidR="008F3DB6" w:rsidRPr="00365F9A">
                        <w:rPr>
                          <w:sz w:val="20"/>
                        </w:rPr>
                        <w:t>.</w:t>
                      </w:r>
                      <w:r w:rsidR="00556842" w:rsidRPr="00365F9A">
                        <w:rPr>
                          <w:sz w:val="20"/>
                        </w:rPr>
                        <w:t xml:space="preserve"> </w:t>
                      </w:r>
                      <w:r w:rsidR="00580AC6" w:rsidRPr="00365F9A">
                        <w:rPr>
                          <w:sz w:val="20"/>
                        </w:rPr>
                        <w:t xml:space="preserve">Zanemarivanje problema menstrualnog siromaštva, pored individualnih, ima i šire društvene implikacije – problem u oblasti menstrualnog </w:t>
                      </w:r>
                      <w:r w:rsidR="00E97DBD" w:rsidRPr="00365F9A">
                        <w:rPr>
                          <w:sz w:val="20"/>
                        </w:rPr>
                        <w:t xml:space="preserve">zdravlja može da bude i indikator lošeg reproduktivnog zdravlja i problema sa plodnošću, </w:t>
                      </w:r>
                      <w:r w:rsidR="00E97DBD" w:rsidRPr="00365F9A">
                        <w:rPr>
                          <w:sz w:val="20"/>
                        </w:rPr>
                        <w:t>š</w:t>
                      </w:r>
                      <w:r w:rsidR="00E97DBD" w:rsidRPr="00365F9A">
                        <w:rPr>
                          <w:sz w:val="20"/>
                        </w:rPr>
                        <w:t>to ugrožava planiranje porodice</w:t>
                      </w:r>
                      <w:r w:rsidR="00C4479F" w:rsidRPr="00365F9A">
                        <w:rPr>
                          <w:sz w:val="20"/>
                          <w:vertAlign w:val="superscript"/>
                        </w:rPr>
                        <w:t>12</w:t>
                      </w:r>
                      <w:r w:rsidR="00E97DBD" w:rsidRPr="00365F9A">
                        <w:rPr>
                          <w:sz w:val="20"/>
                        </w:rPr>
                        <w:t xml:space="preserve"> (o</w:t>
                      </w:r>
                      <w:r w:rsidR="00E97DBD" w:rsidRPr="00365F9A">
                        <w:rPr>
                          <w:sz w:val="20"/>
                        </w:rPr>
                        <w:t>vo predstavlja naročit problem u državama sa negativnim prirodnim priraštajem poput Srbije</w:t>
                      </w:r>
                      <w:r w:rsidR="00E97DBD" w:rsidRPr="00365F9A">
                        <w:rPr>
                          <w:sz w:val="20"/>
                        </w:rPr>
                        <w:t>); žene ne mogu u potpunosti da doprinesu ekonomskom rastu društva kroz učešće na tržištu rada; nedostatak uslova za adekvatno odlaganje otpada ima posledice po životnu okolinu</w:t>
                      </w:r>
                      <w:r w:rsidR="00C4479F" w:rsidRPr="00365F9A">
                        <w:rPr>
                          <w:sz w:val="20"/>
                          <w:vertAlign w:val="superscript"/>
                        </w:rPr>
                        <w:t>13</w:t>
                      </w:r>
                      <w:r w:rsidR="00E97DBD" w:rsidRPr="00365F9A">
                        <w:rPr>
                          <w:sz w:val="20"/>
                        </w:rPr>
                        <w:t>.</w:t>
                      </w:r>
                    </w:p>
                    <w:p w14:paraId="09585C67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DDD8621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66F67FE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AF56A78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402465A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51AC7B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52D6F4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30D3A8A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D8B892F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1AD418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9479F05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BAC57DD" w14:textId="77777777" w:rsidR="009C32A0" w:rsidRPr="00365F9A" w:rsidRDefault="009C32A0" w:rsidP="008575CC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D40695" w:rsidRPr="00365F9A">
        <w:rPr>
          <w:b/>
          <w:sz w:val="36"/>
          <w:szCs w:val="40"/>
          <w:lang w:val="sr-Latn-RS"/>
        </w:rPr>
        <w:t xml:space="preserve"> </w:t>
      </w:r>
      <w:r w:rsidR="00C271CB" w:rsidRPr="00365F9A">
        <w:rPr>
          <w:b/>
          <w:sz w:val="36"/>
          <w:szCs w:val="40"/>
          <w:lang w:val="sr-Latn-RS"/>
        </w:rPr>
        <w:t>Menstrualna pravda u Srbiji – prepoznavanje potreba žena i adolescentkinja kroz javne politike</w:t>
      </w:r>
      <w:r w:rsidR="00720266" w:rsidRPr="00365F9A">
        <w:rPr>
          <w:b/>
          <w:sz w:val="36"/>
          <w:szCs w:val="40"/>
          <w:lang w:val="sr-Latn-RS"/>
        </w:rPr>
        <w:t xml:space="preserve"> </w:t>
      </w:r>
    </w:p>
    <w:p w14:paraId="38131B68" w14:textId="21D3F69A" w:rsidR="0080013D" w:rsidRPr="00365F9A" w:rsidRDefault="0080013D" w:rsidP="009C32A0">
      <w:pPr>
        <w:pStyle w:val="NoSpacing"/>
        <w:spacing w:line="192" w:lineRule="auto"/>
        <w:jc w:val="center"/>
        <w:rPr>
          <w:bCs/>
          <w:sz w:val="36"/>
          <w:szCs w:val="40"/>
          <w:lang w:val="sr-Latn-RS"/>
        </w:rPr>
      </w:pPr>
    </w:p>
    <w:p w14:paraId="00AF3E30" w14:textId="1672778F" w:rsidR="00050E8C" w:rsidRPr="00365F9A" w:rsidRDefault="00365F9A" w:rsidP="00050E8C">
      <w:pPr>
        <w:pStyle w:val="NoSpacing"/>
        <w:spacing w:before="240"/>
        <w:rPr>
          <w:b/>
          <w:sz w:val="24"/>
          <w:szCs w:val="24"/>
          <w:lang w:val="sr-Latn-RS"/>
        </w:rPr>
      </w:pPr>
      <w:r w:rsidRPr="00365F9A">
        <w:rPr>
          <w:lang w:val="sr-Latn-R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04BB3" wp14:editId="0A43C355">
                <wp:simplePos x="0" y="0"/>
                <wp:positionH relativeFrom="column">
                  <wp:posOffset>55498</wp:posOffset>
                </wp:positionH>
                <wp:positionV relativeFrom="paragraph">
                  <wp:posOffset>61727</wp:posOffset>
                </wp:positionV>
                <wp:extent cx="6537960" cy="7431482"/>
                <wp:effectExtent l="0" t="0" r="1524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74314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3C4A14" w14:textId="6B83E532" w:rsidR="008161BB" w:rsidRPr="00365F9A" w:rsidRDefault="008161BB" w:rsidP="00C271CB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365F9A">
                              <w:rPr>
                                <w:b/>
                              </w:rPr>
                              <w:t xml:space="preserve">Ključni i alternativni predlozi rešenja sa obrazloženjem </w:t>
                            </w:r>
                          </w:p>
                          <w:p w14:paraId="47BDB533" w14:textId="19D2D9AE" w:rsidR="008161BB" w:rsidRPr="00365F9A" w:rsidRDefault="00365F9A" w:rsidP="00C271CB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 w:rsidRPr="00365F9A">
                              <w:rPr>
                                <w:bCs/>
                              </w:rPr>
                              <w:t>Pošto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 u Srbiji još uvek ne postoji dovoljno praktičnih rešenja za sveobuhvatno rešavanje problema menstrualnog siromaštva</w:t>
                            </w:r>
                            <w:r w:rsidRPr="00365F9A">
                              <w:rPr>
                                <w:bCs/>
                              </w:rPr>
                              <w:t>,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 </w:t>
                            </w:r>
                            <w:r w:rsidRPr="00365F9A">
                              <w:rPr>
                                <w:bCs/>
                              </w:rPr>
                              <w:t xml:space="preserve">neophodno je da se </w:t>
                            </w:r>
                            <w:r w:rsidR="008161BB" w:rsidRPr="00365F9A">
                              <w:rPr>
                                <w:bCs/>
                              </w:rPr>
                              <w:t>u prvoj fazi testiraju različite mere podrške populaciji koja se nalazi u najvećem riziku.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 </w:t>
                            </w:r>
                            <w:r w:rsidRPr="00365F9A">
                              <w:rPr>
                                <w:bCs/>
                              </w:rPr>
                              <w:t>P</w:t>
                            </w:r>
                            <w:r w:rsidR="008161BB" w:rsidRPr="00365F9A">
                              <w:rPr>
                                <w:bCs/>
                              </w:rPr>
                              <w:t>otrebno je najpre i prioritetno sprovesti pilot model kojim će menstruacija postati predmet relevantnih propisa, i kojim će se osigurati</w:t>
                            </w:r>
                            <w:r w:rsidRPr="00365F9A">
                              <w:rPr>
                                <w:bCs/>
                              </w:rPr>
                              <w:t xml:space="preserve"> 1)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 dostupnost</w:t>
                            </w:r>
                            <w:r w:rsidRPr="00365F9A">
                              <w:rPr>
                                <w:bCs/>
                              </w:rPr>
                              <w:t xml:space="preserve"> </w:t>
                            </w:r>
                            <w:r w:rsidR="008161BB" w:rsidRPr="00365F9A">
                              <w:rPr>
                                <w:bCs/>
                              </w:rPr>
                              <w:t>menstrualnih proizvoda za adolescentkinje iz ranjivih grupa, starosti 12-18 godina</w:t>
                            </w:r>
                            <w:r w:rsidRPr="00365F9A">
                              <w:rPr>
                                <w:bCs/>
                              </w:rPr>
                              <w:t xml:space="preserve"> kako bi svoju pažnju mogle da usmere na sopstvenu dobrobit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, </w:t>
                            </w:r>
                            <w:r w:rsidRPr="00365F9A">
                              <w:rPr>
                                <w:bCs/>
                              </w:rPr>
                              <w:t xml:space="preserve">2) </w:t>
                            </w:r>
                            <w:r w:rsidR="008161BB" w:rsidRPr="00365F9A">
                              <w:rPr>
                                <w:bCs/>
                              </w:rPr>
                              <w:t>unapređenje higijenskih uslova u školama</w:t>
                            </w:r>
                            <w:r w:rsidRPr="00365F9A">
                              <w:rPr>
                                <w:bCs/>
                              </w:rPr>
                              <w:t xml:space="preserve"> za menjanje, ispiranje i sušenje menstrualnih proizvoda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, </w:t>
                            </w:r>
                            <w:r w:rsidRPr="00365F9A">
                              <w:rPr>
                                <w:bCs/>
                              </w:rPr>
                              <w:t xml:space="preserve">3) </w:t>
                            </w:r>
                            <w:r w:rsidR="008161BB" w:rsidRPr="00365F9A">
                              <w:rPr>
                                <w:bCs/>
                              </w:rPr>
                              <w:t>osnovno obrazovanje o menstruaciji</w:t>
                            </w:r>
                            <w:r w:rsidRPr="00365F9A">
                              <w:rPr>
                                <w:bCs/>
                              </w:rPr>
                              <w:t xml:space="preserve"> devojčica i njihovog najbližeg okruženja kako bi se redukovao distres i strah koji osećaju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 i </w:t>
                            </w:r>
                            <w:r w:rsidRPr="00365F9A">
                              <w:rPr>
                                <w:bCs/>
                              </w:rPr>
                              <w:t xml:space="preserve">4) </w:t>
                            </w:r>
                            <w:r w:rsidR="008161BB" w:rsidRPr="00365F9A">
                              <w:rPr>
                                <w:bCs/>
                              </w:rPr>
                              <w:t>razgovor o menstruaciji lišen srama</w:t>
                            </w:r>
                            <w:r w:rsidRPr="00365F9A">
                              <w:rPr>
                                <w:bCs/>
                              </w:rPr>
                              <w:t xml:space="preserve"> kako bi slobodno i bez stida mogle da definišu svoje potrebe i traže svoja prava</w:t>
                            </w:r>
                            <w:r w:rsidR="008161BB" w:rsidRPr="00365F9A">
                              <w:rPr>
                                <w:bCs/>
                              </w:rPr>
                              <w:t>. Ovaj model neophodno je testirati i evaluirati u određenom vremenskom periodu.</w:t>
                            </w:r>
                            <w:r w:rsidR="008161BB" w:rsidRPr="00365F9A">
                              <w:rPr>
                                <w:bCs/>
                              </w:rPr>
                              <w:t xml:space="preserve"> </w:t>
                            </w:r>
                            <w:r w:rsidR="008161BB" w:rsidRPr="00365F9A">
                              <w:rPr>
                                <w:bCs/>
                              </w:rPr>
                              <w:t>Rešenje problema uključuje aktere iz različitih sektora: zdravstva, socijalne politike, obrazovanja, ali i širu javnost i najbliže okruženje adolescentkinja koje se nalaze u riziku od menstrualnog siromaštva.</w:t>
                            </w:r>
                          </w:p>
                          <w:p w14:paraId="4BA227A6" w14:textId="48F5A534" w:rsidR="00C271CB" w:rsidRPr="00365F9A" w:rsidRDefault="00C271CB" w:rsidP="00365F9A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 w:rsidRPr="00365F9A">
                              <w:rPr>
                                <w:b/>
                              </w:rPr>
                              <w:t xml:space="preserve">Preporuke za izmene javnih politika: </w:t>
                            </w:r>
                            <w:r w:rsidRPr="00365F9A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2F457522" w14:textId="77777777" w:rsidR="00365F9A" w:rsidRPr="00365F9A" w:rsidRDefault="00365F9A" w:rsidP="00365F9A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 w:rsidRPr="00365F9A">
                              <w:rPr>
                                <w:bCs/>
                                <w:u w:val="single"/>
                              </w:rPr>
                              <w:t>Priprema i usvajanje lokalnih propisa koji se tiču menstruacije </w:t>
                            </w:r>
                          </w:p>
                          <w:p w14:paraId="16AB53E0" w14:textId="77777777" w:rsidR="00365F9A" w:rsidRDefault="00365F9A" w:rsidP="002D316D">
                            <w:pPr>
                              <w:spacing w:after="0"/>
                              <w:ind w:firstLine="360"/>
                              <w:jc w:val="both"/>
                              <w:rPr>
                                <w:bCs/>
                              </w:rPr>
                            </w:pPr>
                            <w:r w:rsidRPr="00365F9A">
                              <w:rPr>
                                <w:bCs/>
                              </w:rPr>
                              <w:t>Gradska uprava za zdravstvo Grada Novog Sada treba za Skupštinu Grada Novog Sada da pripremi tekst Odluke o (privremenoj, u dogovorenom vremenskom roku tokom trajanja perioda testiranja ove mere) dodeli beslatnih menstrualnih proizvoda na mesečnom nivou za adolescentkinje, uz konsultacije sa predstavnicima_cama gradske uprave za socijalnu i dečiju zaštitu i gradske uprave za finansije Grada Novog Sada do novembra 2024. </w:t>
                            </w:r>
                          </w:p>
                          <w:p w14:paraId="0F8A29A5" w14:textId="160DB50B" w:rsidR="00365F9A" w:rsidRPr="00365F9A" w:rsidRDefault="00365F9A" w:rsidP="00365F9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Obezbeđivanje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udobnih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adekvatnih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menstrualnih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proizvoda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adolescentkinje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riziku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od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siromaštva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uzrasta</w:t>
                            </w:r>
                            <w:proofErr w:type="spellEnd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12-18 </w:t>
                            </w:r>
                            <w:proofErr w:type="spellStart"/>
                            <w:proofErr w:type="gramStart"/>
                            <w:r w:rsidRPr="00365F9A">
                              <w:rPr>
                                <w:bCs/>
                                <w:u w:val="single"/>
                                <w:lang w:val="en-GB"/>
                              </w:rPr>
                              <w:t>godina</w:t>
                            </w:r>
                            <w:proofErr w:type="spellEnd"/>
                            <w:proofErr w:type="gramEnd"/>
                            <w:r w:rsidRPr="00365F9A">
                              <w:rPr>
                                <w:bCs/>
                                <w:lang w:val="en-GB"/>
                              </w:rPr>
                              <w:t> </w:t>
                            </w:r>
                          </w:p>
                          <w:p w14:paraId="426C5E1B" w14:textId="77777777" w:rsidR="00365F9A" w:rsidRPr="00365F9A" w:rsidRDefault="00365F9A" w:rsidP="002D316D">
                            <w:pPr>
                              <w:spacing w:after="0"/>
                              <w:ind w:firstLine="36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Kuća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rodnih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znanja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politika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predloži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rešenje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distribuciju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menstrualnih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proizvoda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Rešenje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bude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podržano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1)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analizom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troškova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koristi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kojom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će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sagledati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prednosti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nedostaci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načina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distribucije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nabavke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menstrualnih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proizvoda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uključujući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održivost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odnosno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zaštitu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životne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sredine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cenu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podršku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ženskom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preduzetništvu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drugi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socio-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ekonomski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benefiti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ali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adekvatnost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odnosu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potrebe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ciljne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grupe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; 2)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poštovanjem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principa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dobre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prakse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datih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Poglavlju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5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ovog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Dokumenta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. Na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osnovu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istraživanja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konsultacija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ciljnom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grupom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definisano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je da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distribucija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besplatnih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menstrualnih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proizvoda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može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da se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organizuje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nekoliko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načina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preko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Centra za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socijalni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rad,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preko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škola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uz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podršku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zdravstvenih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medijatorki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organizacija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civilnog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društva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rade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ciljnom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grupom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>. </w:t>
                            </w:r>
                          </w:p>
                          <w:p w14:paraId="5263105E" w14:textId="77777777" w:rsidR="00365F9A" w:rsidRPr="00365F9A" w:rsidRDefault="00365F9A" w:rsidP="002D316D">
                            <w:pPr>
                              <w:spacing w:after="0"/>
                              <w:ind w:firstLine="36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Kuća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rodnih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znanja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politika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saradnji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Centrom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socijalni</w:t>
                            </w:r>
                            <w:proofErr w:type="spellEnd"/>
                            <w:r w:rsidRPr="00365F9A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 xml:space="preserve"> rad</w:t>
                            </w:r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za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potrebe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ostvarenja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dugoročnog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cilja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tj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obezbeđivanja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besplatnih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menstrualnih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proizvoda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sve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adolescentkinje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žene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do </w:t>
                            </w:r>
                            <w:proofErr w:type="gramStart"/>
                            <w:r w:rsidRPr="00365F9A">
                              <w:rPr>
                                <w:bCs/>
                                <w:lang w:val="en-GB"/>
                              </w:rPr>
                              <w:t>50</w:t>
                            </w:r>
                            <w:proofErr w:type="gram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godina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primaju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socijalnu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pomoć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tj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materijalno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ugrožene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izračuna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broj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potencijalnih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korisnica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zadovoljavaju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ove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kriterijume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godišnjem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nivou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3D77C8D4" w14:textId="77777777" w:rsidR="00365F9A" w:rsidRPr="00365F9A" w:rsidRDefault="00365F9A" w:rsidP="002D316D">
                            <w:pPr>
                              <w:spacing w:after="0"/>
                              <w:ind w:firstLine="36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Pored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aktivnosti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lokalnom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nivou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usmerenih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ka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specifičnoj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ciljnoj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grupi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potrebno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je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republičkom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nivou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smanjiti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Porez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dodatnu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vrednost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(PDV)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menstrualne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proizvode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Smanjenjem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ovog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poreza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eventualnim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smanjenjem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akciza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menstrualni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proizvodi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će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učiniti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pristupačnijim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Smanjenje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PDVa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bi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bilo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značajna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politička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poruka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prepoznavanju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potreba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žena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rodno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odgovorne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fiskalne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politike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Smanjenje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PDVa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bi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uključivalo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izmene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zakona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ili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specifične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uredbe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Vlade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kojom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ovo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5F9A">
                              <w:rPr>
                                <w:bCs/>
                                <w:lang w:val="en-GB"/>
                              </w:rPr>
                              <w:t>uređuje</w:t>
                            </w:r>
                            <w:proofErr w:type="spellEnd"/>
                            <w:r w:rsidRPr="00365F9A">
                              <w:rPr>
                                <w:bCs/>
                                <w:lang w:val="en-GB"/>
                              </w:rPr>
                              <w:t>. </w:t>
                            </w:r>
                          </w:p>
                          <w:p w14:paraId="730C68CB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3034C357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26D7E43F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5C0FAA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D1D13D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54DAE4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5E2C7B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EDD2162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567702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20495E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AB5320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A09A0A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44239F0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B590E4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845976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368ED83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6CBF24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ED87FE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86F2C9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81D0F37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DD971C" w14:textId="77777777" w:rsidR="00C271CB" w:rsidRPr="00365F9A" w:rsidRDefault="00C271CB" w:rsidP="00C271CB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4BB3" id="Text Box 3" o:spid="_x0000_s1029" type="#_x0000_t202" style="position:absolute;margin-left:4.35pt;margin-top:4.85pt;width:514.8pt;height:58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" filled="f" strokeweight=".5pt">
                <v:textbox>
                  <w:txbxContent>
                    <w:p w14:paraId="6F3C4A14" w14:textId="6B83E532" w:rsidR="008161BB" w:rsidRPr="00365F9A" w:rsidRDefault="008161BB" w:rsidP="00C271CB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365F9A">
                        <w:rPr>
                          <w:b/>
                        </w:rPr>
                        <w:t xml:space="preserve">Ključni i alternativni predlozi rešenja sa obrazloženjem </w:t>
                      </w:r>
                    </w:p>
                    <w:p w14:paraId="47BDB533" w14:textId="19D2D9AE" w:rsidR="008161BB" w:rsidRPr="00365F9A" w:rsidRDefault="00365F9A" w:rsidP="00C271CB">
                      <w:pPr>
                        <w:spacing w:after="0"/>
                        <w:jc w:val="both"/>
                        <w:rPr>
                          <w:bCs/>
                        </w:rPr>
                      </w:pPr>
                      <w:r w:rsidRPr="00365F9A">
                        <w:rPr>
                          <w:bCs/>
                        </w:rPr>
                        <w:t>Pošto</w:t>
                      </w:r>
                      <w:r w:rsidR="008161BB" w:rsidRPr="00365F9A">
                        <w:rPr>
                          <w:bCs/>
                        </w:rPr>
                        <w:t xml:space="preserve"> u Srbiji još uvek ne postoji dovoljno praktičnih rešenja za sveobuhvatno rešavanje problema menstrualnog siromaštva</w:t>
                      </w:r>
                      <w:r w:rsidRPr="00365F9A">
                        <w:rPr>
                          <w:bCs/>
                        </w:rPr>
                        <w:t>,</w:t>
                      </w:r>
                      <w:r w:rsidR="008161BB" w:rsidRPr="00365F9A">
                        <w:rPr>
                          <w:bCs/>
                        </w:rPr>
                        <w:t xml:space="preserve"> </w:t>
                      </w:r>
                      <w:r w:rsidRPr="00365F9A">
                        <w:rPr>
                          <w:bCs/>
                        </w:rPr>
                        <w:t xml:space="preserve">neophodno je da se </w:t>
                      </w:r>
                      <w:r w:rsidR="008161BB" w:rsidRPr="00365F9A">
                        <w:rPr>
                          <w:bCs/>
                        </w:rPr>
                        <w:t>u prvoj fazi testiraju različite mere podrške populaciji koja se nalazi u najvećem riziku.</w:t>
                      </w:r>
                      <w:r w:rsidR="008161BB" w:rsidRPr="00365F9A">
                        <w:rPr>
                          <w:bCs/>
                        </w:rPr>
                        <w:t xml:space="preserve"> </w:t>
                      </w:r>
                      <w:r w:rsidRPr="00365F9A">
                        <w:rPr>
                          <w:bCs/>
                        </w:rPr>
                        <w:t>P</w:t>
                      </w:r>
                      <w:r w:rsidR="008161BB" w:rsidRPr="00365F9A">
                        <w:rPr>
                          <w:bCs/>
                        </w:rPr>
                        <w:t>otrebno je najpre i prioritetno sprovesti pilot model kojim će menstruacija postati predmet relevantnih propisa, i kojim će se osigurati</w:t>
                      </w:r>
                      <w:r w:rsidRPr="00365F9A">
                        <w:rPr>
                          <w:bCs/>
                        </w:rPr>
                        <w:t xml:space="preserve"> 1)</w:t>
                      </w:r>
                      <w:r w:rsidR="008161BB" w:rsidRPr="00365F9A">
                        <w:rPr>
                          <w:bCs/>
                        </w:rPr>
                        <w:t xml:space="preserve"> dostupnost</w:t>
                      </w:r>
                      <w:r w:rsidRPr="00365F9A">
                        <w:rPr>
                          <w:bCs/>
                        </w:rPr>
                        <w:t xml:space="preserve"> </w:t>
                      </w:r>
                      <w:r w:rsidR="008161BB" w:rsidRPr="00365F9A">
                        <w:rPr>
                          <w:bCs/>
                        </w:rPr>
                        <w:t>menstrualnih proizvoda za adolescentkinje iz ranjivih grupa, starosti 12-18 godina</w:t>
                      </w:r>
                      <w:r w:rsidRPr="00365F9A">
                        <w:rPr>
                          <w:bCs/>
                        </w:rPr>
                        <w:t xml:space="preserve"> kako bi svoju pažnju mogle da usmere na sopstvenu dobrobit</w:t>
                      </w:r>
                      <w:r w:rsidR="008161BB" w:rsidRPr="00365F9A">
                        <w:rPr>
                          <w:bCs/>
                        </w:rPr>
                        <w:t xml:space="preserve">, </w:t>
                      </w:r>
                      <w:r w:rsidRPr="00365F9A">
                        <w:rPr>
                          <w:bCs/>
                        </w:rPr>
                        <w:t xml:space="preserve">2) </w:t>
                      </w:r>
                      <w:r w:rsidR="008161BB" w:rsidRPr="00365F9A">
                        <w:rPr>
                          <w:bCs/>
                        </w:rPr>
                        <w:t>unapređenje higijenskih uslova u školama</w:t>
                      </w:r>
                      <w:r w:rsidRPr="00365F9A">
                        <w:rPr>
                          <w:bCs/>
                        </w:rPr>
                        <w:t xml:space="preserve"> za menjanje, ispiranje i sušenje menstrualnih proizvoda</w:t>
                      </w:r>
                      <w:r w:rsidR="008161BB" w:rsidRPr="00365F9A">
                        <w:rPr>
                          <w:bCs/>
                        </w:rPr>
                        <w:t xml:space="preserve">, </w:t>
                      </w:r>
                      <w:r w:rsidRPr="00365F9A">
                        <w:rPr>
                          <w:bCs/>
                        </w:rPr>
                        <w:t xml:space="preserve">3) </w:t>
                      </w:r>
                      <w:r w:rsidR="008161BB" w:rsidRPr="00365F9A">
                        <w:rPr>
                          <w:bCs/>
                        </w:rPr>
                        <w:t>osnovno obrazovanje o menstruaciji</w:t>
                      </w:r>
                      <w:r w:rsidRPr="00365F9A">
                        <w:rPr>
                          <w:bCs/>
                        </w:rPr>
                        <w:t xml:space="preserve"> devojčica i njihovog najbližeg okruženja kako bi se redukovao distres i strah koji osećaju</w:t>
                      </w:r>
                      <w:r w:rsidR="008161BB" w:rsidRPr="00365F9A">
                        <w:rPr>
                          <w:bCs/>
                        </w:rPr>
                        <w:t xml:space="preserve"> i </w:t>
                      </w:r>
                      <w:r w:rsidRPr="00365F9A">
                        <w:rPr>
                          <w:bCs/>
                        </w:rPr>
                        <w:t xml:space="preserve">4) </w:t>
                      </w:r>
                      <w:r w:rsidR="008161BB" w:rsidRPr="00365F9A">
                        <w:rPr>
                          <w:bCs/>
                        </w:rPr>
                        <w:t>razgovor o menstruaciji lišen srama</w:t>
                      </w:r>
                      <w:r w:rsidRPr="00365F9A">
                        <w:rPr>
                          <w:bCs/>
                        </w:rPr>
                        <w:t xml:space="preserve"> kako bi slobodno i bez stida mogle da definišu svoje potrebe i traže svoja prava</w:t>
                      </w:r>
                      <w:r w:rsidR="008161BB" w:rsidRPr="00365F9A">
                        <w:rPr>
                          <w:bCs/>
                        </w:rPr>
                        <w:t>. Ovaj model neophodno je testirati i evaluirati u određenom vremenskom periodu.</w:t>
                      </w:r>
                      <w:r w:rsidR="008161BB" w:rsidRPr="00365F9A">
                        <w:rPr>
                          <w:bCs/>
                        </w:rPr>
                        <w:t xml:space="preserve"> </w:t>
                      </w:r>
                      <w:r w:rsidR="008161BB" w:rsidRPr="00365F9A">
                        <w:rPr>
                          <w:bCs/>
                        </w:rPr>
                        <w:t>Rešenje problema uključuje aktere iz različitih sektora: zdravstva, socijalne politike, obrazovanja, ali i širu javnost i najbliže okruženje adolescentkinja koje se nalaze u riziku od menstrualnog siromaštva.</w:t>
                      </w:r>
                    </w:p>
                    <w:p w14:paraId="4BA227A6" w14:textId="48F5A534" w:rsidR="00C271CB" w:rsidRPr="00365F9A" w:rsidRDefault="00C271CB" w:rsidP="00365F9A">
                      <w:pPr>
                        <w:spacing w:after="0"/>
                        <w:jc w:val="both"/>
                        <w:rPr>
                          <w:bCs/>
                        </w:rPr>
                      </w:pPr>
                      <w:r w:rsidRPr="00365F9A">
                        <w:rPr>
                          <w:b/>
                        </w:rPr>
                        <w:t xml:space="preserve">Preporuke za izmene javnih politika: </w:t>
                      </w:r>
                      <w:r w:rsidRPr="00365F9A">
                        <w:rPr>
                          <w:bCs/>
                        </w:rPr>
                        <w:t xml:space="preserve"> </w:t>
                      </w:r>
                    </w:p>
                    <w:p w14:paraId="2F457522" w14:textId="77777777" w:rsidR="00365F9A" w:rsidRPr="00365F9A" w:rsidRDefault="00365F9A" w:rsidP="00365F9A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r w:rsidRPr="00365F9A">
                        <w:rPr>
                          <w:bCs/>
                          <w:u w:val="single"/>
                        </w:rPr>
                        <w:t>Priprema i usvajanje lokalnih propisa koji se tiču menstruacije </w:t>
                      </w:r>
                    </w:p>
                    <w:p w14:paraId="16AB53E0" w14:textId="77777777" w:rsidR="00365F9A" w:rsidRDefault="00365F9A" w:rsidP="002D316D">
                      <w:pPr>
                        <w:spacing w:after="0"/>
                        <w:ind w:firstLine="360"/>
                        <w:jc w:val="both"/>
                        <w:rPr>
                          <w:bCs/>
                        </w:rPr>
                      </w:pPr>
                      <w:r w:rsidRPr="00365F9A">
                        <w:rPr>
                          <w:bCs/>
                        </w:rPr>
                        <w:t>Gradska uprava za zdravstvo Grada Novog Sada treba za Skupštinu Grada Novog Sada da pripremi tekst Odluke o (privremenoj, u dogovorenom vremenskom roku tokom trajanja perioda testiranja ove mere) dodeli beslatnih menstrualnih proizvoda na mesečnom nivou za adolescentkinje, uz konsultacije sa predstavnicima_cama gradske uprave za socijalnu i dečiju zaštitu i gradske uprave za finansije Grada Novog Sada do novembra 2024. </w:t>
                      </w:r>
                    </w:p>
                    <w:p w14:paraId="0F8A29A5" w14:textId="160DB50B" w:rsidR="00365F9A" w:rsidRPr="00365F9A" w:rsidRDefault="00365F9A" w:rsidP="00365F9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Obezbeđivanje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udobnih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adekvatnih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menstrualnih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proizvoda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za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adolescentkinje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u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riziku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od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siromaštva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uzrasta</w:t>
                      </w:r>
                      <w:proofErr w:type="spellEnd"/>
                      <w:r w:rsidRPr="00365F9A">
                        <w:rPr>
                          <w:bCs/>
                          <w:u w:val="single"/>
                          <w:lang w:val="en-GB"/>
                        </w:rPr>
                        <w:t xml:space="preserve"> 12-18 </w:t>
                      </w:r>
                      <w:proofErr w:type="spellStart"/>
                      <w:proofErr w:type="gramStart"/>
                      <w:r w:rsidRPr="00365F9A">
                        <w:rPr>
                          <w:bCs/>
                          <w:u w:val="single"/>
                          <w:lang w:val="en-GB"/>
                        </w:rPr>
                        <w:t>godina</w:t>
                      </w:r>
                      <w:proofErr w:type="spellEnd"/>
                      <w:proofErr w:type="gramEnd"/>
                      <w:r w:rsidRPr="00365F9A">
                        <w:rPr>
                          <w:bCs/>
                          <w:lang w:val="en-GB"/>
                        </w:rPr>
                        <w:t> </w:t>
                      </w:r>
                    </w:p>
                    <w:p w14:paraId="426C5E1B" w14:textId="77777777" w:rsidR="00365F9A" w:rsidRPr="00365F9A" w:rsidRDefault="00365F9A" w:rsidP="002D316D">
                      <w:pPr>
                        <w:spacing w:after="0"/>
                        <w:ind w:firstLine="36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Kuća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rodnih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znanja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politika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predloži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rešenje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distribuciju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menstrualnih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proizvoda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Rešenje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bude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podržano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1)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analizom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troškova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koristi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kojom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će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se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sagledati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prednosti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nedostaci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načina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distribucije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nabavke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menstrualnih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proizvoda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uključujući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održivost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odnosno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zaštitu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životne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sredine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cenu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podršku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ženskom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preduzetništvu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drugi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socio-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ekonomski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benefiti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ali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adekvatnost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odnosu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potrebe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ciljne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grupe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; 2)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poštovanjem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principa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dobre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prakse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datih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Poglavlju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5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ovog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Dokumenta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. Na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osnovu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istraživanja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konsultacija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ciljnom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grupom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definisano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je da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distribucija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besplatnih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menstrualnih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proizvoda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može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da se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organizuje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nekoliko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načina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: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preko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Centra za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socijalni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rad,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preko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škola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uz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podršku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zdravstvenih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medijatorki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organizacija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civilnog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društva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rade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ciljnom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grupom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>. </w:t>
                      </w:r>
                    </w:p>
                    <w:p w14:paraId="5263105E" w14:textId="77777777" w:rsidR="00365F9A" w:rsidRPr="00365F9A" w:rsidRDefault="00365F9A" w:rsidP="002D316D">
                      <w:pPr>
                        <w:spacing w:after="0"/>
                        <w:ind w:firstLine="36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Kuća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rodnih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znanja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politika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saradnji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Centrom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za </w:t>
                      </w:r>
                      <w:proofErr w:type="spellStart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>socijalni</w:t>
                      </w:r>
                      <w:proofErr w:type="spellEnd"/>
                      <w:r w:rsidRPr="00365F9A">
                        <w:rPr>
                          <w:bCs/>
                          <w:i/>
                          <w:iCs/>
                          <w:lang w:val="en-GB"/>
                        </w:rPr>
                        <w:t xml:space="preserve"> rad</w:t>
                      </w:r>
                      <w:r w:rsidRPr="00365F9A">
                        <w:rPr>
                          <w:bCs/>
                          <w:lang w:val="en-GB"/>
                        </w:rPr>
                        <w:t xml:space="preserve">, za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potrebe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ostvarenja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dugoročnog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cilja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tj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obezbeđivanja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besplatnih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menstrualnih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proizvoda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sve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adolescentkinje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žene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do </w:t>
                      </w:r>
                      <w:proofErr w:type="gramStart"/>
                      <w:r w:rsidRPr="00365F9A">
                        <w:rPr>
                          <w:bCs/>
                          <w:lang w:val="en-GB"/>
                        </w:rPr>
                        <w:t>50</w:t>
                      </w:r>
                      <w:proofErr w:type="gram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godina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primaju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socijalnu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pomoć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tj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materijalno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ugrožene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izračuna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broj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potencijalnih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korisnica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zadovoljavaju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ove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kriterijume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godišnjem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nivou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>.</w:t>
                      </w:r>
                    </w:p>
                    <w:p w14:paraId="3D77C8D4" w14:textId="77777777" w:rsidR="00365F9A" w:rsidRPr="00365F9A" w:rsidRDefault="00365F9A" w:rsidP="002D316D">
                      <w:pPr>
                        <w:spacing w:after="0"/>
                        <w:ind w:firstLine="360"/>
                        <w:jc w:val="both"/>
                        <w:rPr>
                          <w:bCs/>
                          <w:lang w:val="en-GB"/>
                        </w:rPr>
                      </w:pPr>
                      <w:r w:rsidRPr="00365F9A">
                        <w:rPr>
                          <w:bCs/>
                          <w:lang w:val="en-GB"/>
                        </w:rPr>
                        <w:t xml:space="preserve">Pored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aktivnosti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lokalnom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nivou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usmerenih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ka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specifičnoj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ciljnoj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grupi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potrebno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je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republičkom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nivou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smanjiti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Porez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dodatnu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vrednost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(PDV)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menstrualne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proizvode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Smanjenjem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ovog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poreza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eventualnim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smanjenjem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akciza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menstrualni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proizvodi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će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se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učiniti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pristupačnijim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Smanjenje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PDVa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bi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bilo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značajna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politička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poruka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prepoznavanju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potreba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žena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rodno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odgovorne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fiskalne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politike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Smanjenje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PDVa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bi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uključivalo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izmene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zakona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ili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specifične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uredbe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Vlade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kojom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se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ovo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365F9A">
                        <w:rPr>
                          <w:bCs/>
                          <w:lang w:val="en-GB"/>
                        </w:rPr>
                        <w:t>uređuje</w:t>
                      </w:r>
                      <w:proofErr w:type="spellEnd"/>
                      <w:r w:rsidRPr="00365F9A">
                        <w:rPr>
                          <w:bCs/>
                          <w:lang w:val="en-GB"/>
                        </w:rPr>
                        <w:t>. </w:t>
                      </w:r>
                    </w:p>
                    <w:p w14:paraId="730C68CB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</w:rPr>
                      </w:pPr>
                    </w:p>
                    <w:p w14:paraId="3034C357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</w:rPr>
                      </w:pPr>
                    </w:p>
                    <w:p w14:paraId="26D7E43F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35C0FAA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DD1D13D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554DAE4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35E2C7B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EDD2162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24567702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2420495E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05AB5320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8A09A0A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44239F0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BB590E4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F845976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368ED83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B6CBF24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5ED87FE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486F2C9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81D0F37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0DDD971C" w14:textId="77777777" w:rsidR="00C271CB" w:rsidRPr="00365F9A" w:rsidRDefault="00C271CB" w:rsidP="00C271CB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F1576E" w14:textId="5D5EBC81" w:rsidR="00704713" w:rsidRPr="00365F9A" w:rsidRDefault="00704713"/>
    <w:p w14:paraId="0EB4064F" w14:textId="6B9D8921" w:rsidR="00452E4E" w:rsidRPr="00365F9A" w:rsidRDefault="00452E4E" w:rsidP="00452E4E">
      <w:pPr>
        <w:tabs>
          <w:tab w:val="left" w:pos="7944"/>
        </w:tabs>
      </w:pPr>
      <w:r w:rsidRPr="00365F9A">
        <w:tab/>
      </w:r>
    </w:p>
    <w:p w14:paraId="74F8FF45" w14:textId="77777777" w:rsidR="00580AC6" w:rsidRPr="00365F9A" w:rsidRDefault="00580AC6"/>
    <w:p w14:paraId="53819A5E" w14:textId="77777777" w:rsidR="00580AC6" w:rsidRPr="00365F9A" w:rsidRDefault="00580AC6"/>
    <w:p w14:paraId="1B19FF5E" w14:textId="77777777" w:rsidR="00580AC6" w:rsidRPr="00365F9A" w:rsidRDefault="00580AC6"/>
    <w:p w14:paraId="279E6515" w14:textId="77777777" w:rsidR="00580AC6" w:rsidRPr="00365F9A" w:rsidRDefault="00580AC6"/>
    <w:p w14:paraId="352CEEFC" w14:textId="77777777" w:rsidR="00580AC6" w:rsidRPr="00365F9A" w:rsidRDefault="00580AC6"/>
    <w:p w14:paraId="7C17992A" w14:textId="77777777" w:rsidR="00580AC6" w:rsidRPr="00365F9A" w:rsidRDefault="00580AC6"/>
    <w:p w14:paraId="4F96A26D" w14:textId="5BC4CC27" w:rsidR="00580AC6" w:rsidRPr="00365F9A" w:rsidRDefault="00580AC6"/>
    <w:p w14:paraId="608F300B" w14:textId="77777777" w:rsidR="00365F9A" w:rsidRDefault="00365F9A"/>
    <w:p w14:paraId="71A8628D" w14:textId="77777777" w:rsidR="00365F9A" w:rsidRDefault="00365F9A">
      <w:r>
        <w:br w:type="page"/>
      </w:r>
    </w:p>
    <w:p w14:paraId="0D28EEB1" w14:textId="06B6DE5B" w:rsidR="002D316D" w:rsidRDefault="002D316D">
      <w:r w:rsidRPr="00365F9A">
        <w:rPr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E4735" wp14:editId="53CF20E0">
                <wp:simplePos x="0" y="0"/>
                <wp:positionH relativeFrom="column">
                  <wp:posOffset>2643</wp:posOffset>
                </wp:positionH>
                <wp:positionV relativeFrom="paragraph">
                  <wp:posOffset>284612</wp:posOffset>
                </wp:positionV>
                <wp:extent cx="6537960" cy="7611191"/>
                <wp:effectExtent l="0" t="0" r="15240" b="27940"/>
                <wp:wrapNone/>
                <wp:docPr id="797576972" name="Text Box 797576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76111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63E0B9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 w:rsidRPr="00365F9A">
                              <w:rPr>
                                <w:b/>
                              </w:rPr>
                              <w:t xml:space="preserve">Preporuke za izmene javnih politika: </w:t>
                            </w:r>
                            <w:r w:rsidRPr="00365F9A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60B0EE40" w14:textId="6FE2F8F2" w:rsidR="002D316D" w:rsidRPr="002D316D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Unapređenje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higijenskih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uslova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školama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bezbedno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menjanje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odlaganje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menstrualnih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proizvoda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uključujući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privatnost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vodu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sapun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ubruse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kante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otpatke</w:t>
                            </w:r>
                            <w:proofErr w:type="spellEnd"/>
                          </w:p>
                          <w:p w14:paraId="7EB0ED4E" w14:textId="77777777" w:rsidR="002D316D" w:rsidRPr="002D316D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Sanitarna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inspekcija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AP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Vojvodine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ispita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uslove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osnovnim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srednjim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školama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održavanje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menstrualne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higijene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koje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izmene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bile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potrebne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bi se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uslovi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unapredili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648CC44B" w14:textId="77777777" w:rsidR="002D316D" w:rsidRPr="002D316D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saradnji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školskom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upravom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srednjim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školama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potrebno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je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unaprediti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uslove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izabranom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broju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škola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saradnji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učenicama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rukovodstvom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škole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uz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podršku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međunarodnih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organizacija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što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je UNICEF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zadovoljavaju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sledeće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uslove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: 1)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toaleti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budu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odvojeni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dečake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devojčice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zasebnim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ulazima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ključaonicama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unutrašnjim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vratima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; 2)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postoji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veći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broj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toaleta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devojčice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nego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dečake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zbog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razlika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njihovim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potrebama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; 3)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pristup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vodi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sapunu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kantama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otpatke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ogledalu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samim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kabinama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; 4) dobro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osvetljenje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kuke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odlaganje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stvari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dobru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ventilaciju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; 5)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pristup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osobe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invaliditetom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; 6)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redovno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održavanje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07534DF0" w14:textId="0DFB99FB" w:rsidR="002D316D" w:rsidRPr="002D316D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Informisanje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učenica_ka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roditelja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nastavnica_ka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osoblja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srednjim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osnovnim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školama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potrebnim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uslovima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očuvanje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unapređenje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menstrualne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higijene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edukacija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devojčica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uzrasta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od 12-18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godina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proofErr w:type="gram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menstruaciji</w:t>
                            </w:r>
                            <w:proofErr w:type="spellEnd"/>
                            <w:proofErr w:type="gram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 </w:t>
                            </w:r>
                          </w:p>
                          <w:p w14:paraId="21E197C0" w14:textId="77777777" w:rsidR="002D316D" w:rsidRPr="002D316D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r w:rsidRPr="002D316D">
                              <w:rPr>
                                <w:bCs/>
                                <w:lang w:val="en-GB"/>
                              </w:rPr>
                              <w:tab/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Institut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pedagoška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istraživanja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ispita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informisanost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menstruaciji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adolescentkinja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adolescenata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njihovih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roditelja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nastavnika_ca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osoblja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osnovnim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srednjim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školama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 se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stekao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uvid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to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strukturisati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edukativne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programe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668776FE" w14:textId="77777777" w:rsidR="002D316D" w:rsidRPr="002D316D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r w:rsidRPr="002D316D">
                              <w:rPr>
                                <w:bCs/>
                                <w:lang w:val="en-GB"/>
                              </w:rPr>
                              <w:tab/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Treneri_ke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edukatori_ke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nastavnika_ca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organizuju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seminare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koji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će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osposobiti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nastavnike_ce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podučavaju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učenice_ke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menstruaciji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integrišući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je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temu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svoje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predmete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(pre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svega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Biologija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Fizičko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vaspitanje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Građansko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vaspitanje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ali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ostale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) 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što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će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pružiti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relevantna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znanja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otvoriti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prostor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razgovor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ovoj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temi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njihovim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nesigurnostima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ohrabriti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75ECCABB" w14:textId="77777777" w:rsidR="002D316D" w:rsidRPr="002D316D" w:rsidRDefault="002D316D" w:rsidP="002D316D">
                            <w:pPr>
                              <w:spacing w:after="0"/>
                              <w:ind w:firstLine="36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Nadležne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organizacije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civilnog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društva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npr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Kuća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rodnih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znanja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politika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Centar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devojke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BeFem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Centar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ženske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studije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…)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saradnji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učeničkim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parlamentima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nastavnicima_ama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organizuju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edukacije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učenica_ka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menstruaciji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kroz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radionice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pisane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ilustrovane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vodiče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cilju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informisanja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ali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detabuizacije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normalizacije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teme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prostoru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uključujući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obrazovne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institucije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Radionice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mogle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se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organizuju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nekoliko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puta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godišnje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uključe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distribuciju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informativnog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materijala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prilagođenog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uzrastu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osobama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koje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nemaju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menstruaciju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-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muškarcima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adolescentima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>. </w:t>
                            </w:r>
                          </w:p>
                          <w:p w14:paraId="182A6DAF" w14:textId="77777777" w:rsidR="002D316D" w:rsidRPr="002D316D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Kampanja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cilju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destigmatizacije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menstruacije</w:t>
                            </w:r>
                            <w:proofErr w:type="spellEnd"/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 </w:t>
                            </w:r>
                          </w:p>
                          <w:p w14:paraId="2EBE8EE5" w14:textId="77777777" w:rsidR="002D316D" w:rsidRPr="002D316D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Kuća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rodnih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znanja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politika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nastavi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proces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zagovaranja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usvajanje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date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odluke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izdvajanje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potrebnih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sredstava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iz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budžeta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Grada,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toku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2025.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godine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okviru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kampanje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zagovaranja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potrebno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je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medije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odnosno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širu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javnost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informisati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inicijativi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rezultatima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Takođe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potrebno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je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raditi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jačanju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savezničke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mreže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uključiti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druge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relevantne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zainteresovane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strane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poput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omladinskih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organizacija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npr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Krovna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organizacija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mladih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Srbije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),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udruženja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koja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zastupaju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ciljnu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grupu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državnih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aktera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potencijalnih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donora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5F7CA322" w14:textId="77777777" w:rsidR="002D316D" w:rsidRPr="002D316D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Kuća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rodnih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znanja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politika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ali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druge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organizacije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civilnog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društva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Srbiji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regionu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koje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sprovode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kampanju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menstrualnom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siromaštvu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menstrualnoj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pravdi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treba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svoje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kampanje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uključe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promotivni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materijal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koji bi se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distribuirao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srednjim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osnovnim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školama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višim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razredima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),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ali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prostoru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bilbordima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medijima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društvenim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mrežama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radionice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devojčicama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devojkama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koje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ujedno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bile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prilika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osnaživanje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edukaciju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reproduktivnom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zdravlju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Dobru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priliku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za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redovno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održavanje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ovakvih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radionica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predstavljaju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Svetski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žena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(8. mart),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Svetski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voda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(22. mart),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Svetski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menstrualne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higijene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(28.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maj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),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Svetski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dan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devojčica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(11.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oktobar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>).</w:t>
                            </w:r>
                          </w:p>
                          <w:p w14:paraId="4B8B352E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3683F9C8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0123FDB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7287200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AA41BE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A8F209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5A1F34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6C0939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AAA8F3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4203290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40B8AC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F969B6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59530B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D3A45C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5555AF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C4E295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3536F5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8A4420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864416A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2E456B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F29DF67" w14:textId="77777777" w:rsidR="002D316D" w:rsidRPr="00365F9A" w:rsidRDefault="002D316D" w:rsidP="002D316D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4735" id="Text Box 797576972" o:spid="_x0000_s1030" type="#_x0000_t202" style="position:absolute;margin-left:.2pt;margin-top:22.4pt;width:514.8pt;height:5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" filled="f" strokeweight=".5pt">
                <v:textbox>
                  <w:txbxContent>
                    <w:p w14:paraId="2663E0B9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</w:rPr>
                      </w:pPr>
                      <w:r w:rsidRPr="00365F9A">
                        <w:rPr>
                          <w:b/>
                        </w:rPr>
                        <w:t xml:space="preserve">Preporuke za izmene javnih politika: </w:t>
                      </w:r>
                      <w:r w:rsidRPr="00365F9A">
                        <w:rPr>
                          <w:bCs/>
                        </w:rPr>
                        <w:t xml:space="preserve"> </w:t>
                      </w:r>
                    </w:p>
                    <w:p w14:paraId="60B0EE40" w14:textId="6FE2F8F2" w:rsidR="002D316D" w:rsidRPr="002D316D" w:rsidRDefault="002D316D" w:rsidP="002D316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Unapređenje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higijenskih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uslova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školama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bezbedno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menjanje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odlaganje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menstrualnih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proizvoda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uključujući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privatnost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vodu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sapun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ubruse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kante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otpatke</w:t>
                      </w:r>
                      <w:proofErr w:type="spellEnd"/>
                    </w:p>
                    <w:p w14:paraId="7EB0ED4E" w14:textId="77777777" w:rsidR="002D316D" w:rsidRPr="002D316D" w:rsidRDefault="002D316D" w:rsidP="002D316D">
                      <w:p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Sanitarna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inspekcija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AP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Vojvodine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ispita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uslove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osnovnim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srednjim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školama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održavanje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menstrualne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higijene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koje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izmene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bile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potrebne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bi se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uslovi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unapredili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>.</w:t>
                      </w:r>
                    </w:p>
                    <w:p w14:paraId="648CC44B" w14:textId="77777777" w:rsidR="002D316D" w:rsidRPr="002D316D" w:rsidRDefault="002D316D" w:rsidP="002D316D">
                      <w:p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r w:rsidRPr="002D316D">
                        <w:rPr>
                          <w:bCs/>
                          <w:lang w:val="en-GB"/>
                        </w:rPr>
                        <w:t xml:space="preserve">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saradnji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školskom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upravom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srednjim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školama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potrebno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je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unaprediti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uslove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izabranom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broju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škola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saradnji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učenicama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rukovodstvom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škole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uz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podršku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međunarodnih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organizacija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što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je UNICEF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zadovoljavaju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sledeće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uslove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: 1)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toaleti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budu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odvojeni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dečake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devojčice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zasebnim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ulazima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ključaonicama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unutrašnjim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vratima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; 2)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postoji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veći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broj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toaleta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devojčice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nego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dečake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zbog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razlika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njihovim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potrebama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; 3)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pristup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vodi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sapunu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kantama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otpatke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ogledalu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samim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kabinama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; 4) dobro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osvetljenje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kuke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odlaganje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stvari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dobru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ventilaciju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; 5)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pristup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osobe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invaliditetom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; 6)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redovno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održavanje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>.</w:t>
                      </w:r>
                    </w:p>
                    <w:p w14:paraId="07534DF0" w14:textId="0DFB99FB" w:rsidR="002D316D" w:rsidRPr="002D316D" w:rsidRDefault="002D316D" w:rsidP="002D316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Informisanje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učenica_ka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roditelja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nastavnica_ka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osoblja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srednjim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osnovnim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školama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potrebnim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uslovima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očuvanje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unapređenje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menstrualne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higijene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edukacija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devojčica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uzrasta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od 12-18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godina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o </w:t>
                      </w:r>
                      <w:proofErr w:type="spellStart"/>
                      <w:proofErr w:type="gram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menstruaciji</w:t>
                      </w:r>
                      <w:proofErr w:type="spellEnd"/>
                      <w:proofErr w:type="gram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 </w:t>
                      </w:r>
                    </w:p>
                    <w:p w14:paraId="21E197C0" w14:textId="77777777" w:rsidR="002D316D" w:rsidRPr="002D316D" w:rsidRDefault="002D316D" w:rsidP="002D316D">
                      <w:p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r w:rsidRPr="002D316D">
                        <w:rPr>
                          <w:bCs/>
                          <w:lang w:val="en-GB"/>
                        </w:rPr>
                        <w:tab/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Institut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pedagoška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istraživanja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ispita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informisanost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menstruaciji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adolescentkinja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adolescenata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njihovih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roditelja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nastavnika_ca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osoblja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osnovnim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srednjim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školama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 se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stekao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uvid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to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strukturisati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edukativne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programe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>.</w:t>
                      </w:r>
                    </w:p>
                    <w:p w14:paraId="668776FE" w14:textId="77777777" w:rsidR="002D316D" w:rsidRPr="002D316D" w:rsidRDefault="002D316D" w:rsidP="002D316D">
                      <w:p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r w:rsidRPr="002D316D">
                        <w:rPr>
                          <w:bCs/>
                          <w:lang w:val="en-GB"/>
                        </w:rPr>
                        <w:tab/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Treneri_ke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edukatori_ke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nastavnika_ca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organizuju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seminare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koji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će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osposobiti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nastavnike_ce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podučavaju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učenice_ke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menstruaciji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integrišući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je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temu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svoje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predmete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(pre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svega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Biologija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Fizičko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vaspitanje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Građansko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vaspitanje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ali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ostale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) 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što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će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pružiti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relevantna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znanja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otvoriti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prostor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razgovor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ovoj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temi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njihovim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nesigurnostima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ohrabriti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>.</w:t>
                      </w:r>
                    </w:p>
                    <w:p w14:paraId="75ECCABB" w14:textId="77777777" w:rsidR="002D316D" w:rsidRPr="002D316D" w:rsidRDefault="002D316D" w:rsidP="002D316D">
                      <w:pPr>
                        <w:spacing w:after="0"/>
                        <w:ind w:firstLine="36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Nadležne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organizacije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civilnog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društva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npr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Kuća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rodnih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znanja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politika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Centar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devojke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BeFem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Centar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ženske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studije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…)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saradnji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učeničkim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parlamentima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nastavnicima_ama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organizuju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edukacije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učenica_ka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menstruaciji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kroz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radionice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pisane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ilustrovane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vodiče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cilju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informisanja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ali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detabuizacije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normalizacije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teme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prostoru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uključujući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obrazovne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institucije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Radionice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mogle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se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organizuju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nekoliko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puta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godišnje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uključe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distribuciju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informativnog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materijala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prilagođenog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uzrastu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osobama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koje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nemaju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menstruaciju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-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muškarcima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adolescentima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>. </w:t>
                      </w:r>
                    </w:p>
                    <w:p w14:paraId="182A6DAF" w14:textId="77777777" w:rsidR="002D316D" w:rsidRPr="002D316D" w:rsidRDefault="002D316D" w:rsidP="002D316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Kampanja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cilju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destigmatizacije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menstruacije</w:t>
                      </w:r>
                      <w:proofErr w:type="spellEnd"/>
                      <w:r w:rsidRPr="002D316D">
                        <w:rPr>
                          <w:bCs/>
                          <w:u w:val="single"/>
                          <w:lang w:val="en-GB"/>
                        </w:rPr>
                        <w:t> </w:t>
                      </w:r>
                    </w:p>
                    <w:p w14:paraId="2EBE8EE5" w14:textId="77777777" w:rsidR="002D316D" w:rsidRPr="002D316D" w:rsidRDefault="002D316D" w:rsidP="002D316D">
                      <w:p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Kuća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rodnih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znanja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politika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nastavi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proces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zagovaranja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usvajanje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date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odluke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izdvajanje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potrebnih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sredstava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iz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budžeta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Grada,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toku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2025.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godine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okviru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kampanje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zagovaranja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potrebno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je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medije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odnosno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širu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javnost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informisati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inicijativi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rezultatima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Takođe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potrebno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je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raditi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jačanju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savezničke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mreže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uključiti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druge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relevantne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zainteresovane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strane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poput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omladinskih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organizacija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npr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Krovna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organizacija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mladih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Srbije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),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udruženja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koja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zastupaju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ciljnu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grupu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državnih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aktera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potencijalnih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donora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>.</w:t>
                      </w:r>
                    </w:p>
                    <w:p w14:paraId="5F7CA322" w14:textId="77777777" w:rsidR="002D316D" w:rsidRPr="002D316D" w:rsidRDefault="002D316D" w:rsidP="002D316D">
                      <w:p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Kuća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rodnih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znanja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politika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ali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druge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organizacije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civilnog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društva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Srbiji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regionu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koje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sprovode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kampanju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menstrualnom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siromaštvu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menstrualnoj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pravdi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treba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svoje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kampanje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uključe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promotivni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materijal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koji bi se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distribuirao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srednjim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osnovnim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školama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višim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razredima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),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ali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prostoru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bilbordima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medijima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društvenim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mrežama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radionice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devojčicama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devojkama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koje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ujedno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bile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prilika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osnaživanje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edukaciju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reproduktivnom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zdravlju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Dobru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priliku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za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redovno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održavanje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ovakvih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radionica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predstavljaju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Svetski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dan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žena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(8. mart),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Svetski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dan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voda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(22. mart),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Svetski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dan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menstrualne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higijene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(28.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maj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),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Svetski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dan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devojčica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(11.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oktobar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>).</w:t>
                      </w:r>
                    </w:p>
                    <w:p w14:paraId="4B8B352E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</w:rPr>
                      </w:pPr>
                    </w:p>
                    <w:p w14:paraId="3683F9C8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</w:rPr>
                      </w:pPr>
                    </w:p>
                    <w:p w14:paraId="00123FDB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7287200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5AA41BE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2FA8F209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F5A1F34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F6C0939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2EAAA8F3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4203290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240B8AC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7F969B6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659530B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BD3A45C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15555AF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1C4E295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93536F5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98A4420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0864416A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092E456B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F29DF67" w14:textId="77777777" w:rsidR="002D316D" w:rsidRPr="00365F9A" w:rsidRDefault="002D316D" w:rsidP="002D316D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C88CF" w14:textId="7D92E061" w:rsidR="002D316D" w:rsidRDefault="002D316D">
      <w:r>
        <w:br w:type="page"/>
      </w:r>
    </w:p>
    <w:p w14:paraId="186BCFAE" w14:textId="77777777" w:rsidR="004A0A96" w:rsidRDefault="002D316D">
      <w:pPr>
        <w:rPr>
          <w:lang w:eastAsia="zh-CN"/>
        </w:rPr>
      </w:pPr>
      <w:r w:rsidRPr="00365F9A">
        <w:rPr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9618BCD" wp14:editId="03BFB024">
                <wp:simplePos x="0" y="0"/>
                <wp:positionH relativeFrom="column">
                  <wp:posOffset>5190</wp:posOffset>
                </wp:positionH>
                <wp:positionV relativeFrom="paragraph">
                  <wp:posOffset>5892029</wp:posOffset>
                </wp:positionV>
                <wp:extent cx="6537960" cy="1366520"/>
                <wp:effectExtent l="0" t="0" r="15240" b="24130"/>
                <wp:wrapTight wrapText="bothSides">
                  <wp:wrapPolygon edited="0">
                    <wp:start x="0" y="0"/>
                    <wp:lineTo x="0" y="21680"/>
                    <wp:lineTo x="21587" y="21680"/>
                    <wp:lineTo x="21587" y="0"/>
                    <wp:lineTo x="0" y="0"/>
                  </wp:wrapPolygon>
                </wp:wrapTight>
                <wp:docPr id="579445065" name="Text Box 579445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136652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6A560B" w14:textId="77777777" w:rsidR="002D316D" w:rsidRPr="00365F9A" w:rsidRDefault="002D316D" w:rsidP="002D316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173B345" w14:textId="77777777" w:rsidR="002D316D" w:rsidRPr="00365F9A" w:rsidRDefault="002D316D" w:rsidP="002D316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65F9A">
                              <w:rPr>
                                <w:sz w:val="19"/>
                                <w:szCs w:val="19"/>
                              </w:rPr>
                              <w:t>Ovaj dokument objavljen je u okviru programa podrške javnom zagovaranju Pokret Polet koji finansira Evropska unija, a sprovodi Trag fondacija u partnerstvu sa Centrom za socijalnu politiku i u saradnji sa Koalicijom za razvoj solidarne ekonomije - KoRSE.</w:t>
                            </w:r>
                          </w:p>
                          <w:p w14:paraId="3EB13EA6" w14:textId="77777777" w:rsidR="002D316D" w:rsidRPr="00365F9A" w:rsidRDefault="002D316D" w:rsidP="002D316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0BD4551" w14:textId="77777777" w:rsidR="002D316D" w:rsidRPr="00365F9A" w:rsidRDefault="002D316D" w:rsidP="002D316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65F9A">
                              <w:rPr>
                                <w:sz w:val="19"/>
                                <w:szCs w:val="19"/>
                              </w:rPr>
                              <w:t>Za sadržinu dokumenta isključivo su odgovorni Trag fondacija, Centar za socijalnu politiku i Koalicija za razvoj solidarne ekonomije i ta sadržina nipošto ne izražava zvanične stavove Evropske unije.</w:t>
                            </w:r>
                          </w:p>
                          <w:p w14:paraId="6818F430" w14:textId="77777777" w:rsidR="002D316D" w:rsidRPr="00365F9A" w:rsidRDefault="002D316D" w:rsidP="002D316D">
                            <w:pPr>
                              <w:spacing w:after="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05CC562" w14:textId="77777777" w:rsidR="002D316D" w:rsidRPr="00365F9A" w:rsidRDefault="002D316D" w:rsidP="002D316D">
                            <w:pPr>
                              <w:spacing w:after="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365F9A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Referenca na ovaj dokument: </w:t>
                            </w:r>
                            <w:r w:rsidRPr="00365F9A">
                              <w:rPr>
                                <w:sz w:val="19"/>
                                <w:szCs w:val="19"/>
                              </w:rPr>
                              <w:t>Trag popunjava</w:t>
                            </w:r>
                          </w:p>
                          <w:p w14:paraId="220D0251" w14:textId="77777777" w:rsidR="002D316D" w:rsidRPr="00365F9A" w:rsidRDefault="002D316D" w:rsidP="002D316D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18BCD" id="Text Box 579445065" o:spid="_x0000_s1031" type="#_x0000_t202" style="position:absolute;margin-left:.4pt;margin-top:463.95pt;width:514.8pt;height:107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" fillcolor="#deebf7" strokeweight=".5pt">
                <v:textbox>
                  <w:txbxContent>
                    <w:p w14:paraId="536A560B" w14:textId="77777777" w:rsidR="002D316D" w:rsidRPr="00365F9A" w:rsidRDefault="002D316D" w:rsidP="002D316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</w:p>
                    <w:p w14:paraId="3173B345" w14:textId="77777777" w:rsidR="002D316D" w:rsidRPr="00365F9A" w:rsidRDefault="002D316D" w:rsidP="002D316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65F9A">
                        <w:rPr>
                          <w:sz w:val="19"/>
                          <w:szCs w:val="19"/>
                        </w:rPr>
                        <w:t>Ovaj dokument objavljen je u okviru programa podrške javnom zagovaranju Pokret Polet koji finansira Evropska unija, a sprovodi Trag fondacija u partnerstvu sa Centrom za socijalnu politiku i u saradnji sa Koalicijom za razvoj solidarne ekonomije - KoRSE.</w:t>
                      </w:r>
                    </w:p>
                    <w:p w14:paraId="3EB13EA6" w14:textId="77777777" w:rsidR="002D316D" w:rsidRPr="00365F9A" w:rsidRDefault="002D316D" w:rsidP="002D316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</w:p>
                    <w:p w14:paraId="30BD4551" w14:textId="77777777" w:rsidR="002D316D" w:rsidRPr="00365F9A" w:rsidRDefault="002D316D" w:rsidP="002D316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65F9A">
                        <w:rPr>
                          <w:sz w:val="19"/>
                          <w:szCs w:val="19"/>
                        </w:rPr>
                        <w:t>Za sadržinu dokumenta isključivo su odgovorni Trag fondacija, Centar za socijalnu politiku i Koalicija za razvoj solidarne ekonomije i ta sadržina nipošto ne izražava zvanične stavove Evropske unije.</w:t>
                      </w:r>
                    </w:p>
                    <w:p w14:paraId="6818F430" w14:textId="77777777" w:rsidR="002D316D" w:rsidRPr="00365F9A" w:rsidRDefault="002D316D" w:rsidP="002D316D">
                      <w:pPr>
                        <w:spacing w:after="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205CC562" w14:textId="77777777" w:rsidR="002D316D" w:rsidRPr="00365F9A" w:rsidRDefault="002D316D" w:rsidP="002D316D">
                      <w:pPr>
                        <w:spacing w:after="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365F9A">
                        <w:rPr>
                          <w:b/>
                          <w:bCs/>
                          <w:sz w:val="19"/>
                          <w:szCs w:val="19"/>
                        </w:rPr>
                        <w:t xml:space="preserve">Referenca na ovaj dokument: </w:t>
                      </w:r>
                      <w:r w:rsidRPr="00365F9A">
                        <w:rPr>
                          <w:sz w:val="19"/>
                          <w:szCs w:val="19"/>
                        </w:rPr>
                        <w:t>Trag popunjava</w:t>
                      </w:r>
                    </w:p>
                    <w:p w14:paraId="220D0251" w14:textId="77777777" w:rsidR="002D316D" w:rsidRPr="00365F9A" w:rsidRDefault="002D316D" w:rsidP="002D316D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65F9A"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721CAD" wp14:editId="44324D80">
                <wp:simplePos x="0" y="0"/>
                <wp:positionH relativeFrom="margin">
                  <wp:posOffset>0</wp:posOffset>
                </wp:positionH>
                <wp:positionV relativeFrom="paragraph">
                  <wp:posOffset>1774927</wp:posOffset>
                </wp:positionV>
                <wp:extent cx="6537960" cy="4117443"/>
                <wp:effectExtent l="0" t="0" r="15240" b="16510"/>
                <wp:wrapNone/>
                <wp:docPr id="1341755967" name="Text Box 1341755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4117443"/>
                        </a:xfrm>
                        <a:prstGeom prst="rect">
                          <a:avLst/>
                        </a:prstGeom>
                        <a:solidFill>
                          <a:srgbClr val="FDD6C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7ADA27" w14:textId="77777777" w:rsidR="002D316D" w:rsidRPr="00365F9A" w:rsidRDefault="002D316D" w:rsidP="002D316D">
                            <w:pPr>
                              <w:spacing w:after="0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365F9A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65F9A">
                              <w:rPr>
                                <w:b/>
                                <w:sz w:val="19"/>
                                <w:szCs w:val="19"/>
                              </w:rPr>
                              <w:t xml:space="preserve">Reference </w:t>
                            </w:r>
                          </w:p>
                          <w:p w14:paraId="4C0FFAC9" w14:textId="77777777" w:rsidR="002D316D" w:rsidRPr="00365F9A" w:rsidRDefault="002D316D" w:rsidP="002D316D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65F9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Poirier, P. (2019). </w:t>
                            </w:r>
                            <w:r w:rsidRPr="00365F9A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>Guidance on Menstrual Health and Hygiene</w:t>
                            </w:r>
                            <w:r w:rsidRPr="00365F9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(1st ed.). UNICEF. </w:t>
                            </w:r>
                            <w:hyperlink r:id="rId8" w:history="1">
                              <w:r w:rsidRPr="00365F9A">
                                <w:rPr>
                                  <w:rStyle w:val="Hyperlink"/>
                                  <w:rFonts w:asciiTheme="minorHAnsi" w:hAnsiTheme="minorHAnsi" w:cstheme="minorHAnsi"/>
                                  <w:color w:val="1155CC"/>
                                  <w:sz w:val="16"/>
                                  <w:szCs w:val="16"/>
                                  <w:lang w:val="sr-Latn-RS"/>
                                </w:rPr>
                                <w:t>https://www.unicef.org/media/91341/file/UNICEF-Guidance-menstrual-health-hygiene-2019.pdf</w:t>
                              </w:r>
                            </w:hyperlink>
                            <w:r w:rsidRPr="00365F9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> </w:t>
                            </w:r>
                          </w:p>
                          <w:p w14:paraId="1C14D68D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 xml:space="preserve">Geng, C., &amp; Yockey, K. (16.9.2021). What to know about period poverty. Medical News Today. https://www.medicalnewstoday.com/articles/period-poverty (Poslednji put pristupljeno 27.6.2024) </w:t>
                            </w:r>
                          </w:p>
                          <w:p w14:paraId="6677976B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Chebii, S. J. (2012). Menstruation and education: How a lack of sanitary towels reduces school attendance in Kenyan slums. A Journal on African Women's Experiences, 2(1), 27-31.</w:t>
                            </w:r>
                          </w:p>
                          <w:p w14:paraId="14F8C68E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Sood, S., Stevens, S., Okumura, M., Hauer, M., &amp; Ramaiya, A. (2022). A systematic review of menstrual health and hygiene management (MHHM) as a human right for adolescents girls. International Journal of Sexual Health, 34(3), 483-502.</w:t>
                            </w:r>
                          </w:p>
                          <w:p w14:paraId="26E5F188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Crichton, J., Okal, J., Kabiru, C. W., &amp; Zulu, E. M. (2013). Emotional and psychosocial aspects of menstrual poverty in resource-poor settings: a qualitative study of the experiences of adolescent girls in an informal settlement in Nairobi. Health care for women international, 34(10), 891-916.</w:t>
                            </w:r>
                          </w:p>
                          <w:p w14:paraId="5E6FADDE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https://www.unfpa.org/menstruationfaq#Period%20Poverty (Poslednji put pristupljeno 27.6.2024)</w:t>
                            </w:r>
                          </w:p>
                          <w:p w14:paraId="7D6E1814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Kuhlmann, A. S., Henry, K., &amp; Wall, L. L. (2017). Menstrual hygiene management in resource-poor countries. Obstetrical &amp; gynecological survey, 72(6), 356-376.</w:t>
                            </w:r>
                          </w:p>
                          <w:p w14:paraId="039EAFD4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Tegegne, T. K., &amp; Sisay, M. M. (2014). Menstrual hygiene management and school absenteeism among female adolescent students in Northeast Ethiopia. BMC public health, 14, 1-14.</w:t>
                            </w:r>
                          </w:p>
                          <w:p w14:paraId="79CC1587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Rao, A. (2023). Tackling menstrual menstrual poverty: a substantive equality approach to the right to Education. Journal of International Women's Studies, 25(4)</w:t>
                            </w:r>
                          </w:p>
                          <w:p w14:paraId="2562E11E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Khan, M. M. (27.5.2022). Menstrual health and hygiene: What role can schools play?. World Bank. https://blogs.worldbank.org/education/menstrual-health-and-hygiene-what-role-can-schools-play (Poslednji put pristupljeno 18.3.2024)</w:t>
                            </w:r>
                          </w:p>
                          <w:p w14:paraId="5D630627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https://www.unfpa.org/menstruationfaq#Period%20Poverty  (Poslednji put pristupljeno 27.6.2024)</w:t>
                            </w:r>
                          </w:p>
                          <w:p w14:paraId="3AEFE03B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Isto</w:t>
                            </w:r>
                          </w:p>
                          <w:p w14:paraId="1F7A1E03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https://www.worldbank.org/en/topic/water/brief/menstrual-health-and-hygiene (Poslednji put pregledano 9.3.2024)</w:t>
                            </w:r>
                          </w:p>
                          <w:p w14:paraId="2ADE261E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https://www.unfpa.org/menstruationfaq#Period%20Poverty  (Poslednji put pristupljeno 27.6.2024)</w:t>
                            </w:r>
                          </w:p>
                          <w:p w14:paraId="27691C40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 xml:space="preserve">Mirić, J, Sekulić, M, Mrdalj, J, Jankov, D, Matić, S, Marković, D. (2021). Izveštaj o sprovedenoj anketi - Inicijativa za besplatne menstrualne proizvode na Filozofskom fakultetu. </w: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instrText>HYPERLINK "https://www.ff.uns.ac.rs/uploads/files/Fakultet/Sednice%20NNV/2021/10sednica2021/23_Zenska%20inicijativa_izvestaj.pdf"</w:instrTex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65F9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https://www.ff.uns.ac.rs/uploads/files/Fakultet/Sednice%20NNV/2021/10sednica2021/23_Zenska%20inicijativa_izvestaj.pdf</w: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066D8471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 xml:space="preserve">Stevanović, K. (17.11.2022). Srbija, žene i menstruacija: Koliko su poskupeli ulošci i tamponi. BBC News na srpskom. </w: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instrText>HYPERLINK "https://www.bbc.com/serbian/lat/srbija-63654490"</w:instrTex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65F9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https://www.bbc.com/serbian/lat/srbija-63654490</w: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327E9794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 xml:space="preserve">Žene i muškarci u Republici Srbiji. (2020). Republički zavod za statistiku. </w: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instrText>HYPERLINK "https://www.stat.gov.rs/media/5806/zim-u-rs-2020_webopt.pdf"</w:instrTex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65F9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https://www.stat.gov.rs/media/5806/zim-u-rs-2020_webopt.pdf</w:t>
                            </w:r>
                            <w:r w:rsidRPr="00365F9A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3D89C8E8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https://www.globalmenstrualcollective.org/ (Poslednji put pristupljeno 9.3.2024)</w:t>
                            </w:r>
                          </w:p>
                          <w:p w14:paraId="69ED3256" w14:textId="77777777" w:rsidR="002D316D" w:rsidRPr="00365F9A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65F9A">
                              <w:rPr>
                                <w:sz w:val="16"/>
                                <w:szCs w:val="16"/>
                              </w:rPr>
                              <w:t>https://ureport.in/opinion/4258/ (Poslednji put pristupljeno 9.3.2024)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1CAD" id="Text Box 1341755967" o:spid="_x0000_s1032" type="#_x0000_t202" style="position:absolute;margin-left:0;margin-top:139.75pt;width:514.8pt;height:324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" fillcolor="#fdd6cb" strokeweight=".5pt">
                <v:textbox>
                  <w:txbxContent>
                    <w:p w14:paraId="687ADA27" w14:textId="77777777" w:rsidR="002D316D" w:rsidRPr="00365F9A" w:rsidRDefault="002D316D" w:rsidP="002D316D">
                      <w:pPr>
                        <w:spacing w:after="0"/>
                        <w:rPr>
                          <w:b/>
                          <w:sz w:val="19"/>
                          <w:szCs w:val="19"/>
                        </w:rPr>
                      </w:pPr>
                      <w:r w:rsidRPr="00365F9A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365F9A">
                        <w:rPr>
                          <w:b/>
                          <w:sz w:val="19"/>
                          <w:szCs w:val="19"/>
                        </w:rPr>
                        <w:t xml:space="preserve">Reference </w:t>
                      </w:r>
                    </w:p>
                    <w:p w14:paraId="4C0FFAC9" w14:textId="77777777" w:rsidR="002D316D" w:rsidRPr="00365F9A" w:rsidRDefault="002D316D" w:rsidP="002D316D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sr-Latn-RS"/>
                        </w:rPr>
                      </w:pPr>
                      <w:r w:rsidRPr="00365F9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Poirier, P. (2019). </w:t>
                      </w:r>
                      <w:r w:rsidRPr="00365F9A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16"/>
                          <w:szCs w:val="16"/>
                          <w:lang w:val="sr-Latn-RS"/>
                        </w:rPr>
                        <w:t>Guidance on Menstrual Health and Hygiene</w:t>
                      </w:r>
                      <w:r w:rsidRPr="00365F9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(1st ed.). UNICEF. </w:t>
                      </w:r>
                      <w:hyperlink r:id="rId9" w:history="1">
                        <w:r w:rsidRPr="00365F9A">
                          <w:rPr>
                            <w:rStyle w:val="Hyperlink"/>
                            <w:rFonts w:asciiTheme="minorHAnsi" w:hAnsiTheme="minorHAnsi" w:cstheme="minorHAnsi"/>
                            <w:color w:val="1155CC"/>
                            <w:sz w:val="16"/>
                            <w:szCs w:val="16"/>
                            <w:lang w:val="sr-Latn-RS"/>
                          </w:rPr>
                          <w:t>https://www.unicef.org/media/91341/file/UNICEF-Guidance-menstrual-health-hygiene-2019.pdf</w:t>
                        </w:r>
                      </w:hyperlink>
                      <w:r w:rsidRPr="00365F9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lang w:val="sr-Latn-RS"/>
                        </w:rPr>
                        <w:t> </w:t>
                      </w:r>
                    </w:p>
                    <w:p w14:paraId="1C14D68D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 xml:space="preserve">Geng, C., &amp; Yockey, K. (16.9.2021). What to know about period poverty. Medical News Today. https://www.medicalnewstoday.com/articles/period-poverty (Poslednji put pristupljeno 27.6.2024) </w:t>
                      </w:r>
                    </w:p>
                    <w:p w14:paraId="6677976B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Chebii, S. J. (2012). Menstruation and education: How a lack of sanitary towels reduces school attendance in Kenyan slums. A Journal on African Women's Experiences, 2(1), 27-31.</w:t>
                      </w:r>
                    </w:p>
                    <w:p w14:paraId="14F8C68E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Sood, S., Stevens, S., Okumura, M., Hauer, M., &amp; Ramaiya, A. (2022). A systematic review of menstrual health and hygiene management (MHHM) as a human right for adolescents girls. International Journal of Sexual Health, 34(3), 483-502.</w:t>
                      </w:r>
                    </w:p>
                    <w:p w14:paraId="26E5F188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Crichton, J., Okal, J., Kabiru, C. W., &amp; Zulu, E. M. (2013). Emotional and psychosocial aspects of menstrual poverty in resource-poor settings: a qualitative study of the experiences of adolescent girls in an informal settlement in Nairobi. Health care for women international, 34(10), 891-916.</w:t>
                      </w:r>
                    </w:p>
                    <w:p w14:paraId="5E6FADDE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https://www.unfpa.org/menstruationfaq#Period%20Poverty (Poslednji put pristupljeno 27.6.2024)</w:t>
                      </w:r>
                    </w:p>
                    <w:p w14:paraId="7D6E1814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Kuhlmann, A. S., Henry, K., &amp; Wall, L. L. (2017). Menstrual hygiene management in resource-poor countries. Obstetrical &amp; gynecological survey, 72(6), 356-376.</w:t>
                      </w:r>
                    </w:p>
                    <w:p w14:paraId="039EAFD4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Tegegne, T. K., &amp; Sisay, M. M. (2014). Menstrual hygiene management and school absenteeism among female adolescent students in Northeast Ethiopia. BMC public health, 14, 1-14.</w:t>
                      </w:r>
                    </w:p>
                    <w:p w14:paraId="79CC1587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Rao, A. (2023). Tackling menstrual menstrual poverty: a substantive equality approach to the right to Education. Journal of International Women's Studies, 25(4)</w:t>
                      </w:r>
                    </w:p>
                    <w:p w14:paraId="2562E11E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Khan, M. M. (27.5.2022). Menstrual health and hygiene: What role can schools play?. World Bank. https://blogs.worldbank.org/education/menstrual-health-and-hygiene-what-role-can-schools-play (Poslednji put pristupljeno 18.3.2024)</w:t>
                      </w:r>
                    </w:p>
                    <w:p w14:paraId="5D630627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https://www.unfpa.org/menstruationfaq#Period%20Poverty  (Poslednji put pristupljeno 27.6.2024)</w:t>
                      </w:r>
                    </w:p>
                    <w:p w14:paraId="3AEFE03B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Isto</w:t>
                      </w:r>
                    </w:p>
                    <w:p w14:paraId="1F7A1E03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https://www.worldbank.org/en/topic/water/brief/menstrual-health-and-hygiene (Poslednji put pregledano 9.3.2024)</w:t>
                      </w:r>
                    </w:p>
                    <w:p w14:paraId="2ADE261E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https://www.unfpa.org/menstruationfaq#Period%20Poverty  (Poslednji put pristupljeno 27.6.2024)</w:t>
                      </w:r>
                    </w:p>
                    <w:p w14:paraId="27691C40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 xml:space="preserve">Mirić, J, Sekulić, M, Mrdalj, J, Jankov, D, Matić, S, Marković, D. (2021). Izveštaj o sprovedenoj anketi - Inicijativa za besplatne menstrualne proizvode na Filozofskom fakultetu. </w: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365F9A">
                        <w:rPr>
                          <w:sz w:val="16"/>
                          <w:szCs w:val="16"/>
                        </w:rPr>
                        <w:instrText>HYPERLINK "https://www.ff.uns.ac.rs/uploads/files/Fakultet/Sednice%20NNV/2021/10sednica2021/23_Zenska%20inicijativa_izvestaj.pdf"</w:instrTex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365F9A">
                        <w:rPr>
                          <w:rStyle w:val="Hyperlink"/>
                          <w:sz w:val="16"/>
                          <w:szCs w:val="16"/>
                        </w:rPr>
                        <w:t>https://www.ff.uns.ac.rs/uploads/files/Fakultet/Sednice%20NNV/2021/10sednica2021/23_Zenska%20inicijativa_izvestaj.pdf</w: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  <w:p w14:paraId="066D8471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 xml:space="preserve">Stevanović, K. (17.11.2022). Srbija, žene i menstruacija: Koliko su poskupeli ulošci i tamponi. BBC News na srpskom. </w: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365F9A">
                        <w:rPr>
                          <w:sz w:val="16"/>
                          <w:szCs w:val="16"/>
                        </w:rPr>
                        <w:instrText>HYPERLINK "https://www.bbc.com/serbian/lat/srbija-63654490"</w:instrTex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365F9A">
                        <w:rPr>
                          <w:rStyle w:val="Hyperlink"/>
                          <w:sz w:val="16"/>
                          <w:szCs w:val="16"/>
                        </w:rPr>
                        <w:t>https://www.bbc.com/serbian/lat/srbija-63654490</w: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  <w:p w14:paraId="327E9794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 xml:space="preserve">Žene i muškarci u Republici Srbiji. (2020). Republički zavod za statistiku. </w: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365F9A">
                        <w:rPr>
                          <w:sz w:val="16"/>
                          <w:szCs w:val="16"/>
                        </w:rPr>
                        <w:instrText>HYPERLINK "https://www.stat.gov.rs/media/5806/zim-u-rs-2020_webopt.pdf"</w:instrTex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365F9A">
                        <w:rPr>
                          <w:rStyle w:val="Hyperlink"/>
                          <w:sz w:val="16"/>
                          <w:szCs w:val="16"/>
                        </w:rPr>
                        <w:t>https://www.stat.gov.rs/media/5806/zim-u-rs-2020_webopt.pdf</w:t>
                      </w:r>
                      <w:r w:rsidRPr="00365F9A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  <w:p w14:paraId="3D89C8E8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https://www.globalmenstrualcollective.org/ (Poslednji put pristupljeno 9.3.2024)</w:t>
                      </w:r>
                    </w:p>
                    <w:p w14:paraId="69ED3256" w14:textId="77777777" w:rsidR="002D316D" w:rsidRPr="00365F9A" w:rsidRDefault="002D316D" w:rsidP="002D31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365F9A">
                        <w:rPr>
                          <w:sz w:val="16"/>
                          <w:szCs w:val="16"/>
                        </w:rPr>
                        <w:t>https://ureport.in/opinion/4258/ (Poslednji put pristupljeno 9.3.2024)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F9A" w:rsidRPr="00365F9A"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C7CAD" wp14:editId="1BD91E5E">
                <wp:simplePos x="0" y="0"/>
                <wp:positionH relativeFrom="column">
                  <wp:posOffset>2643</wp:posOffset>
                </wp:positionH>
                <wp:positionV relativeFrom="paragraph">
                  <wp:posOffset>-808</wp:posOffset>
                </wp:positionV>
                <wp:extent cx="6537960" cy="1770659"/>
                <wp:effectExtent l="0" t="0" r="15240" b="20320"/>
                <wp:wrapNone/>
                <wp:docPr id="1561329740" name="Text Box 1561329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177065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D8E3F1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 w:rsidRPr="00365F9A">
                              <w:rPr>
                                <w:b/>
                              </w:rPr>
                              <w:t xml:space="preserve">Preporuke za izmene javnih politika: </w:t>
                            </w:r>
                            <w:r w:rsidRPr="00365F9A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48D8B7E8" w14:textId="5B87CD8B" w:rsidR="002D316D" w:rsidRPr="002D316D" w:rsidRDefault="002D316D" w:rsidP="002D316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r w:rsidRPr="002D316D">
                              <w:rPr>
                                <w:bCs/>
                                <w:u w:val="single"/>
                                <w:lang w:val="en-GB"/>
                              </w:rPr>
                              <w:t>Monitoring</w:t>
                            </w:r>
                          </w:p>
                          <w:p w14:paraId="3D142AA7" w14:textId="77777777" w:rsidR="002D316D" w:rsidRPr="002D316D" w:rsidRDefault="002D316D" w:rsidP="002D316D">
                            <w:pPr>
                              <w:spacing w:after="0"/>
                              <w:ind w:firstLine="360"/>
                              <w:jc w:val="both"/>
                              <w:rPr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Neophodno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je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redovno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pratiti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 li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da,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koji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način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predloženi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model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utiče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stavove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uverenja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ponašanja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šire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ishode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 se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procenio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doprinos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modela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stekao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uvid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to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ga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poboljšati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budućnosti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Kako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institucijama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još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uvek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ne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postoji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dovoljna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spremnost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proceduralni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odnosno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okvir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politika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koji bi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ovo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osigurao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saradnja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organizacija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civilnog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društva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institucijama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oblasti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javnog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zdravlja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obrazovanja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socijalne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zaštite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omladinske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politike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ostaje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neophodna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delu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monitoringa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U tom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smislu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praćenje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može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biti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osigurano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kroz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periodične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sastanke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prikupljanja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podataka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konsultacije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ciljnim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grupama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kako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bi se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nalazi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dalje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uključivali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programe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javnih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politika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različitim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316D">
                              <w:rPr>
                                <w:bCs/>
                                <w:lang w:val="en-GB"/>
                              </w:rPr>
                              <w:t>nivoima</w:t>
                            </w:r>
                            <w:proofErr w:type="spellEnd"/>
                            <w:r w:rsidRPr="002D316D">
                              <w:rPr>
                                <w:bCs/>
                                <w:lang w:val="en-GB"/>
                              </w:rPr>
                              <w:t xml:space="preserve">. </w:t>
                            </w:r>
                          </w:p>
                          <w:p w14:paraId="6C20FF1E" w14:textId="6577D053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48E81D28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BB36545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40C475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BDA5C7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8DA514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02A550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8CDEFA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5312D5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7065270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958375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E0E125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2A0069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65EB049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9DA8FA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0684B19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15D479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85105A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D14A33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1869F5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A5B745" w14:textId="77777777" w:rsidR="00365F9A" w:rsidRPr="00365F9A" w:rsidRDefault="00365F9A" w:rsidP="00365F9A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7CAD" id="Text Box 1561329740" o:spid="_x0000_s1033" type="#_x0000_t202" style="position:absolute;margin-left:.2pt;margin-top:-.05pt;width:514.8pt;height:13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" filled="f" strokeweight=".5pt">
                <v:textbox>
                  <w:txbxContent>
                    <w:p w14:paraId="61D8E3F1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</w:rPr>
                      </w:pPr>
                      <w:r w:rsidRPr="00365F9A">
                        <w:rPr>
                          <w:b/>
                        </w:rPr>
                        <w:t xml:space="preserve">Preporuke za izmene javnih politika: </w:t>
                      </w:r>
                      <w:r w:rsidRPr="00365F9A">
                        <w:rPr>
                          <w:bCs/>
                        </w:rPr>
                        <w:t xml:space="preserve"> </w:t>
                      </w:r>
                    </w:p>
                    <w:p w14:paraId="48D8B7E8" w14:textId="5B87CD8B" w:rsidR="002D316D" w:rsidRPr="002D316D" w:rsidRDefault="002D316D" w:rsidP="002D316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bCs/>
                          <w:lang w:val="en-GB"/>
                        </w:rPr>
                      </w:pPr>
                      <w:r w:rsidRPr="002D316D">
                        <w:rPr>
                          <w:bCs/>
                          <w:u w:val="single"/>
                          <w:lang w:val="en-GB"/>
                        </w:rPr>
                        <w:t>Monitoring</w:t>
                      </w:r>
                    </w:p>
                    <w:p w14:paraId="3D142AA7" w14:textId="77777777" w:rsidR="002D316D" w:rsidRPr="002D316D" w:rsidRDefault="002D316D" w:rsidP="002D316D">
                      <w:pPr>
                        <w:spacing w:after="0"/>
                        <w:ind w:firstLine="360"/>
                        <w:jc w:val="both"/>
                        <w:rPr>
                          <w:bCs/>
                          <w:lang w:val="en-GB"/>
                        </w:rPr>
                      </w:pP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Neophodno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je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redovno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pratiti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 li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da,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koji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način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predloženi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model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utiče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stavove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uverenja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ponašanja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šire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ishode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 se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procenio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doprinos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modela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stekao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uvid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to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ga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poboljšati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budućnosti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Kako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institucijama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još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uvek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ne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postoji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dovoljna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spremnost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proceduralni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odnosno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okvir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politika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koji bi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ovo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osigurao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saradnja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organizacija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civilnog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društva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institucijama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oblasti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javnog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zdravlja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obrazovanja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socijalne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zaštite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omladinske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politike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ostaje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neophodna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delu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monitoringa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U tom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smislu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praćenje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može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biti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osigurano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kroz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periodične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sastanke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prikupljanja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podataka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konsultacije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sa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ciljnim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grupama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kako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bi se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nalazi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dalje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uključivali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u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programe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javnih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politika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različitim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D316D">
                        <w:rPr>
                          <w:bCs/>
                          <w:lang w:val="en-GB"/>
                        </w:rPr>
                        <w:t>nivoima</w:t>
                      </w:r>
                      <w:proofErr w:type="spellEnd"/>
                      <w:r w:rsidRPr="002D316D">
                        <w:rPr>
                          <w:bCs/>
                          <w:lang w:val="en-GB"/>
                        </w:rPr>
                        <w:t xml:space="preserve">. </w:t>
                      </w:r>
                    </w:p>
                    <w:p w14:paraId="6C20FF1E" w14:textId="6577D053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</w:rPr>
                      </w:pPr>
                    </w:p>
                    <w:p w14:paraId="48E81D28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</w:rPr>
                      </w:pPr>
                    </w:p>
                    <w:p w14:paraId="0BB36545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C40C475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BBDA5C7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58DA514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602A550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E8CDEFA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D5312D5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7065270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28958375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0AE0E125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02A0069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65EB049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99DA8FA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0684B19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C15D479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C85105A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7D14A33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31869F5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AA5B745" w14:textId="77777777" w:rsidR="00365F9A" w:rsidRPr="00365F9A" w:rsidRDefault="00365F9A" w:rsidP="00365F9A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0D555" w14:textId="77777777" w:rsidR="004A0A96" w:rsidRPr="004A0A96" w:rsidRDefault="004A0A96" w:rsidP="004A0A96"/>
    <w:p w14:paraId="451BD93D" w14:textId="77777777" w:rsidR="004A0A96" w:rsidRPr="004A0A96" w:rsidRDefault="004A0A96" w:rsidP="004A0A96"/>
    <w:p w14:paraId="6D46AA63" w14:textId="77777777" w:rsidR="004A0A96" w:rsidRPr="004A0A96" w:rsidRDefault="004A0A96" w:rsidP="004A0A96"/>
    <w:p w14:paraId="623F6ED2" w14:textId="77777777" w:rsidR="004A0A96" w:rsidRPr="004A0A96" w:rsidRDefault="004A0A96" w:rsidP="004A0A96"/>
    <w:p w14:paraId="198E7DD3" w14:textId="77777777" w:rsidR="004A0A96" w:rsidRPr="004A0A96" w:rsidRDefault="004A0A96" w:rsidP="004A0A96"/>
    <w:p w14:paraId="1757F1F2" w14:textId="77777777" w:rsidR="004A0A96" w:rsidRPr="004A0A96" w:rsidRDefault="004A0A96" w:rsidP="004A0A96"/>
    <w:p w14:paraId="4F71EE8B" w14:textId="77777777" w:rsidR="004A0A96" w:rsidRPr="004A0A96" w:rsidRDefault="004A0A96" w:rsidP="004A0A96"/>
    <w:p w14:paraId="07AC8DE4" w14:textId="77777777" w:rsidR="004A0A96" w:rsidRPr="004A0A96" w:rsidRDefault="004A0A96" w:rsidP="004A0A96"/>
    <w:p w14:paraId="0AFD9BA9" w14:textId="77777777" w:rsidR="004A0A96" w:rsidRPr="004A0A96" w:rsidRDefault="004A0A96" w:rsidP="004A0A96"/>
    <w:p w14:paraId="21027710" w14:textId="77777777" w:rsidR="004A0A96" w:rsidRPr="004A0A96" w:rsidRDefault="004A0A96" w:rsidP="004A0A96"/>
    <w:p w14:paraId="3769FAA3" w14:textId="77777777" w:rsidR="004A0A96" w:rsidRPr="004A0A96" w:rsidRDefault="004A0A96" w:rsidP="004A0A96"/>
    <w:p w14:paraId="432D9F50" w14:textId="77777777" w:rsidR="004A0A96" w:rsidRPr="004A0A96" w:rsidRDefault="004A0A96" w:rsidP="004A0A96"/>
    <w:p w14:paraId="3258F724" w14:textId="77777777" w:rsidR="004A0A96" w:rsidRPr="004A0A96" w:rsidRDefault="004A0A96" w:rsidP="004A0A96"/>
    <w:p w14:paraId="242B4A34" w14:textId="77777777" w:rsidR="004A0A96" w:rsidRPr="004A0A96" w:rsidRDefault="004A0A96" w:rsidP="004A0A96"/>
    <w:p w14:paraId="0E5E4222" w14:textId="77777777" w:rsidR="004A0A96" w:rsidRPr="004A0A96" w:rsidRDefault="004A0A96" w:rsidP="004A0A96"/>
    <w:p w14:paraId="3302565C" w14:textId="77777777" w:rsidR="004A0A96" w:rsidRPr="004A0A96" w:rsidRDefault="004A0A96" w:rsidP="004A0A96"/>
    <w:p w14:paraId="55F3B3E9" w14:textId="77777777" w:rsidR="004A0A96" w:rsidRPr="004A0A96" w:rsidRDefault="004A0A96" w:rsidP="004A0A96"/>
    <w:p w14:paraId="08FE8F7A" w14:textId="77777777" w:rsidR="004A0A96" w:rsidRPr="004A0A96" w:rsidRDefault="004A0A96" w:rsidP="004A0A96"/>
    <w:p w14:paraId="42110366" w14:textId="77777777" w:rsidR="004A0A96" w:rsidRPr="004A0A96" w:rsidRDefault="004A0A96" w:rsidP="004A0A96"/>
    <w:p w14:paraId="4E51D8F7" w14:textId="77777777" w:rsidR="004A0A96" w:rsidRPr="004A0A96" w:rsidRDefault="004A0A96" w:rsidP="004A0A96"/>
    <w:p w14:paraId="7F3B5575" w14:textId="3D3C86E5" w:rsidR="004A0A96" w:rsidRPr="004A0A96" w:rsidRDefault="004A0A96" w:rsidP="004A0A96">
      <w:pPr>
        <w:tabs>
          <w:tab w:val="left" w:pos="2247"/>
        </w:tabs>
      </w:pPr>
    </w:p>
    <w:p w14:paraId="1D21E6C8" w14:textId="77777777" w:rsidR="004A0A96" w:rsidRPr="004A0A96" w:rsidRDefault="004A0A96" w:rsidP="004A0A96"/>
    <w:p w14:paraId="4F779CAB" w14:textId="77777777" w:rsidR="004A0A96" w:rsidRPr="004A0A96" w:rsidRDefault="004A0A96" w:rsidP="004A0A96"/>
    <w:p w14:paraId="483C5D40" w14:textId="77777777" w:rsidR="004A0A96" w:rsidRPr="004A0A96" w:rsidRDefault="004A0A96" w:rsidP="004A0A96"/>
    <w:p w14:paraId="018F5369" w14:textId="77777777" w:rsidR="004A0A96" w:rsidRDefault="004A0A96"/>
    <w:p w14:paraId="21F07863" w14:textId="77777777" w:rsidR="004A0A96" w:rsidRPr="004A0A96" w:rsidRDefault="004A0A96" w:rsidP="004A0A96"/>
    <w:p w14:paraId="44D44FF1" w14:textId="77777777" w:rsidR="004A0A96" w:rsidRPr="004A0A96" w:rsidRDefault="004A0A96" w:rsidP="004A0A96"/>
    <w:p w14:paraId="7A5B1295" w14:textId="77777777" w:rsidR="004A0A96" w:rsidRPr="004A0A96" w:rsidRDefault="004A0A96" w:rsidP="004A0A96"/>
    <w:p w14:paraId="71FB6B92" w14:textId="77777777" w:rsidR="004A0A96" w:rsidRPr="004A0A96" w:rsidRDefault="004A0A96" w:rsidP="004A0A96"/>
    <w:p w14:paraId="138B5359" w14:textId="77777777" w:rsidR="004A0A96" w:rsidRPr="004A0A96" w:rsidRDefault="004A0A96" w:rsidP="004A0A96"/>
    <w:p w14:paraId="73E15883" w14:textId="77777777" w:rsidR="004A0A96" w:rsidRDefault="004A0A96"/>
    <w:p w14:paraId="5030AE26" w14:textId="7695D2A6" w:rsidR="004A0A96" w:rsidRDefault="004A0A96" w:rsidP="004A0A96">
      <w:pPr>
        <w:tabs>
          <w:tab w:val="left" w:pos="3205"/>
        </w:tabs>
      </w:pPr>
      <w:r>
        <w:tab/>
      </w:r>
    </w:p>
    <w:p w14:paraId="2B62C07E" w14:textId="270D9C44" w:rsidR="00AB32A0" w:rsidRDefault="00580AC6">
      <w:r w:rsidRPr="004A0A96">
        <w:br w:type="page"/>
      </w:r>
      <w:r w:rsidR="002D316D" w:rsidRPr="00365F9A">
        <w:rPr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02556" wp14:editId="584CD7E3">
                <wp:simplePos x="0" y="0"/>
                <wp:positionH relativeFrom="column">
                  <wp:posOffset>155516</wp:posOffset>
                </wp:positionH>
                <wp:positionV relativeFrom="paragraph">
                  <wp:posOffset>8036817</wp:posOffset>
                </wp:positionV>
                <wp:extent cx="5902960" cy="0"/>
                <wp:effectExtent l="0" t="19050" r="215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40A3D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CB883" id="Straight Connector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632.8pt" to="477.05pt,6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" strokecolor="#40a3d0" strokeweight="2.5pt">
                <v:stroke joinstyle="miter"/>
              </v:line>
            </w:pict>
          </mc:Fallback>
        </mc:AlternateContent>
      </w:r>
    </w:p>
    <w:sectPr w:rsidR="00AB32A0" w:rsidSect="00FB4C5D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938F9" w14:textId="77777777" w:rsidR="007D512D" w:rsidRPr="00365F9A" w:rsidRDefault="007D512D">
      <w:pPr>
        <w:spacing w:after="0" w:line="240" w:lineRule="auto"/>
      </w:pPr>
      <w:r w:rsidRPr="00365F9A">
        <w:separator/>
      </w:r>
    </w:p>
  </w:endnote>
  <w:endnote w:type="continuationSeparator" w:id="0">
    <w:p w14:paraId="66E3E46A" w14:textId="77777777" w:rsidR="007D512D" w:rsidRPr="00365F9A" w:rsidRDefault="007D512D">
      <w:pPr>
        <w:spacing w:after="0" w:line="240" w:lineRule="auto"/>
      </w:pPr>
      <w:r w:rsidRPr="00365F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42C8" w14:textId="1659B3EB" w:rsidR="00105223" w:rsidRPr="00365F9A" w:rsidRDefault="00105223">
    <w:pPr>
      <w:pStyle w:val="Footer"/>
    </w:pPr>
  </w:p>
  <w:p w14:paraId="3DB1D69C" w14:textId="2DD0008C" w:rsidR="00000000" w:rsidRPr="00365F9A" w:rsidRDefault="009B06DE">
    <w:pPr>
      <w:pStyle w:val="Footer"/>
    </w:pPr>
    <w:r w:rsidRPr="00365F9A">
      <w:drawing>
        <wp:inline distT="0" distB="0" distL="0" distR="0" wp14:anchorId="1FB1BF6C" wp14:editId="6D76DF88">
          <wp:extent cx="2952750" cy="5605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6945" cy="5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BD28" w14:textId="77777777" w:rsidR="007D512D" w:rsidRPr="00365F9A" w:rsidRDefault="007D512D">
      <w:pPr>
        <w:spacing w:after="0" w:line="240" w:lineRule="auto"/>
      </w:pPr>
      <w:r w:rsidRPr="00365F9A">
        <w:separator/>
      </w:r>
    </w:p>
  </w:footnote>
  <w:footnote w:type="continuationSeparator" w:id="0">
    <w:p w14:paraId="30D77534" w14:textId="77777777" w:rsidR="007D512D" w:rsidRPr="00365F9A" w:rsidRDefault="007D512D">
      <w:pPr>
        <w:spacing w:after="0" w:line="240" w:lineRule="auto"/>
      </w:pPr>
      <w:r w:rsidRPr="00365F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E5FC6" w14:textId="0A1239FE" w:rsidR="00C43179" w:rsidRPr="00365F9A" w:rsidRDefault="00571626">
    <w:pPr>
      <w:pStyle w:val="Header"/>
    </w:pPr>
    <w:r w:rsidRPr="00365F9A">
      <w:drawing>
        <wp:anchor distT="0" distB="0" distL="114300" distR="114300" simplePos="0" relativeHeight="251658240" behindDoc="0" locked="0" layoutInCell="1" allowOverlap="1" wp14:anchorId="61071FD3" wp14:editId="377D98BE">
          <wp:simplePos x="0" y="0"/>
          <wp:positionH relativeFrom="column">
            <wp:posOffset>4467225</wp:posOffset>
          </wp:positionH>
          <wp:positionV relativeFrom="paragraph">
            <wp:posOffset>6985</wp:posOffset>
          </wp:positionV>
          <wp:extent cx="2505075" cy="678815"/>
          <wp:effectExtent l="0" t="0" r="9525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5F9A">
      <w:drawing>
        <wp:inline distT="0" distB="0" distL="0" distR="0" wp14:anchorId="32CC6DEA" wp14:editId="749FF269">
          <wp:extent cx="1800225" cy="95499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60" r="-1863" b="23602"/>
                  <a:stretch/>
                </pic:blipFill>
                <pic:spPr bwMode="auto">
                  <a:xfrm>
                    <a:off x="0" y="0"/>
                    <a:ext cx="1803075" cy="95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43179" w:rsidRPr="00365F9A">
      <w:t xml:space="preserve">                                                                                                                                </w:t>
    </w:r>
  </w:p>
  <w:p w14:paraId="7428CAE5" w14:textId="77777777" w:rsidR="00C43179" w:rsidRPr="00365F9A" w:rsidRDefault="00C43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98F"/>
    <w:multiLevelType w:val="multilevel"/>
    <w:tmpl w:val="DBD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76D45"/>
    <w:multiLevelType w:val="hybridMultilevel"/>
    <w:tmpl w:val="5CB60ABC"/>
    <w:lvl w:ilvl="0" w:tplc="11ECDC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53E82"/>
    <w:multiLevelType w:val="hybridMultilevel"/>
    <w:tmpl w:val="9AD6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87B"/>
    <w:multiLevelType w:val="hybridMultilevel"/>
    <w:tmpl w:val="C0180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72405"/>
    <w:multiLevelType w:val="hybridMultilevel"/>
    <w:tmpl w:val="1F6E2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208E3"/>
    <w:multiLevelType w:val="hybridMultilevel"/>
    <w:tmpl w:val="CC767906"/>
    <w:lvl w:ilvl="0" w:tplc="60E46D0C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042AB"/>
    <w:multiLevelType w:val="hybridMultilevel"/>
    <w:tmpl w:val="A630262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6006B"/>
    <w:multiLevelType w:val="multilevel"/>
    <w:tmpl w:val="8CC6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F540A"/>
    <w:multiLevelType w:val="multilevel"/>
    <w:tmpl w:val="7464A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61923"/>
    <w:multiLevelType w:val="hybridMultilevel"/>
    <w:tmpl w:val="E7DA4BA0"/>
    <w:lvl w:ilvl="0" w:tplc="88B63BE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C66FA"/>
    <w:multiLevelType w:val="multilevel"/>
    <w:tmpl w:val="9F4E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B3048"/>
    <w:multiLevelType w:val="multilevel"/>
    <w:tmpl w:val="E9807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75C8A"/>
    <w:multiLevelType w:val="hybridMultilevel"/>
    <w:tmpl w:val="9BCC6886"/>
    <w:lvl w:ilvl="0" w:tplc="730C15B2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775D4"/>
    <w:multiLevelType w:val="hybridMultilevel"/>
    <w:tmpl w:val="41385094"/>
    <w:lvl w:ilvl="0" w:tplc="4E161F7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D360C"/>
    <w:multiLevelType w:val="hybridMultilevel"/>
    <w:tmpl w:val="D0D05E48"/>
    <w:lvl w:ilvl="0" w:tplc="5BF2D70C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B24B6"/>
    <w:multiLevelType w:val="multilevel"/>
    <w:tmpl w:val="0EA0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F12710"/>
    <w:multiLevelType w:val="multilevel"/>
    <w:tmpl w:val="884E8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3D7AC2"/>
    <w:multiLevelType w:val="hybridMultilevel"/>
    <w:tmpl w:val="01D24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F0B98"/>
    <w:multiLevelType w:val="hybridMultilevel"/>
    <w:tmpl w:val="301AA3DE"/>
    <w:lvl w:ilvl="0" w:tplc="0D96B81C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56CAD"/>
    <w:multiLevelType w:val="hybridMultilevel"/>
    <w:tmpl w:val="EF22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2610A"/>
    <w:multiLevelType w:val="hybridMultilevel"/>
    <w:tmpl w:val="28F82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366AD4"/>
    <w:multiLevelType w:val="hybridMultilevel"/>
    <w:tmpl w:val="424A8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204C5"/>
    <w:multiLevelType w:val="hybridMultilevel"/>
    <w:tmpl w:val="4E3602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15B3A"/>
    <w:multiLevelType w:val="hybridMultilevel"/>
    <w:tmpl w:val="228E0E3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2D74"/>
    <w:multiLevelType w:val="hybridMultilevel"/>
    <w:tmpl w:val="E372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A4944"/>
    <w:multiLevelType w:val="hybridMultilevel"/>
    <w:tmpl w:val="1480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955DB"/>
    <w:multiLevelType w:val="hybridMultilevel"/>
    <w:tmpl w:val="FA64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E2F55"/>
    <w:multiLevelType w:val="hybridMultilevel"/>
    <w:tmpl w:val="97840EE8"/>
    <w:lvl w:ilvl="0" w:tplc="55D41D18">
      <w:start w:val="6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DB55BB"/>
    <w:multiLevelType w:val="hybridMultilevel"/>
    <w:tmpl w:val="4D2E5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24A50"/>
    <w:multiLevelType w:val="hybridMultilevel"/>
    <w:tmpl w:val="30160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3928B5"/>
    <w:multiLevelType w:val="hybridMultilevel"/>
    <w:tmpl w:val="D3A03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878254">
    <w:abstractNumId w:val="29"/>
  </w:num>
  <w:num w:numId="2" w16cid:durableId="842819751">
    <w:abstractNumId w:val="30"/>
  </w:num>
  <w:num w:numId="3" w16cid:durableId="19598861">
    <w:abstractNumId w:val="22"/>
  </w:num>
  <w:num w:numId="4" w16cid:durableId="920874763">
    <w:abstractNumId w:val="2"/>
  </w:num>
  <w:num w:numId="5" w16cid:durableId="1618682350">
    <w:abstractNumId w:val="13"/>
  </w:num>
  <w:num w:numId="6" w16cid:durableId="1183713489">
    <w:abstractNumId w:val="24"/>
  </w:num>
  <w:num w:numId="7" w16cid:durableId="445469188">
    <w:abstractNumId w:val="28"/>
  </w:num>
  <w:num w:numId="8" w16cid:durableId="295451410">
    <w:abstractNumId w:val="3"/>
  </w:num>
  <w:num w:numId="9" w16cid:durableId="1255554089">
    <w:abstractNumId w:val="21"/>
  </w:num>
  <w:num w:numId="10" w16cid:durableId="1032000047">
    <w:abstractNumId w:val="23"/>
  </w:num>
  <w:num w:numId="11" w16cid:durableId="1226449601">
    <w:abstractNumId w:val="17"/>
  </w:num>
  <w:num w:numId="12" w16cid:durableId="1883248543">
    <w:abstractNumId w:val="20"/>
  </w:num>
  <w:num w:numId="13" w16cid:durableId="1338581283">
    <w:abstractNumId w:val="1"/>
  </w:num>
  <w:num w:numId="14" w16cid:durableId="926497144">
    <w:abstractNumId w:val="4"/>
  </w:num>
  <w:num w:numId="15" w16cid:durableId="1144858087">
    <w:abstractNumId w:val="6"/>
  </w:num>
  <w:num w:numId="16" w16cid:durableId="941575318">
    <w:abstractNumId w:val="25"/>
  </w:num>
  <w:num w:numId="17" w16cid:durableId="360397094">
    <w:abstractNumId w:val="19"/>
  </w:num>
  <w:num w:numId="18" w16cid:durableId="114177001">
    <w:abstractNumId w:val="26"/>
  </w:num>
  <w:num w:numId="19" w16cid:durableId="909391566">
    <w:abstractNumId w:val="7"/>
  </w:num>
  <w:num w:numId="20" w16cid:durableId="1761020414">
    <w:abstractNumId w:val="10"/>
  </w:num>
  <w:num w:numId="21" w16cid:durableId="2133551362">
    <w:abstractNumId w:val="0"/>
  </w:num>
  <w:num w:numId="22" w16cid:durableId="2036956027">
    <w:abstractNumId w:val="16"/>
    <w:lvlOverride w:ilvl="0">
      <w:lvl w:ilvl="0">
        <w:numFmt w:val="decimal"/>
        <w:lvlText w:val="%1."/>
        <w:lvlJc w:val="left"/>
      </w:lvl>
    </w:lvlOverride>
  </w:num>
  <w:num w:numId="23" w16cid:durableId="2043164725">
    <w:abstractNumId w:val="11"/>
    <w:lvlOverride w:ilvl="0">
      <w:lvl w:ilvl="0">
        <w:numFmt w:val="decimal"/>
        <w:lvlText w:val="%1."/>
        <w:lvlJc w:val="left"/>
      </w:lvl>
    </w:lvlOverride>
  </w:num>
  <w:num w:numId="24" w16cid:durableId="1082798839">
    <w:abstractNumId w:val="8"/>
    <w:lvlOverride w:ilvl="0">
      <w:lvl w:ilvl="0">
        <w:numFmt w:val="decimal"/>
        <w:lvlText w:val="%1."/>
        <w:lvlJc w:val="left"/>
      </w:lvl>
    </w:lvlOverride>
  </w:num>
  <w:num w:numId="25" w16cid:durableId="891619399">
    <w:abstractNumId w:val="12"/>
  </w:num>
  <w:num w:numId="26" w16cid:durableId="2109039215">
    <w:abstractNumId w:val="9"/>
  </w:num>
  <w:num w:numId="27" w16cid:durableId="993140708">
    <w:abstractNumId w:val="5"/>
  </w:num>
  <w:num w:numId="28" w16cid:durableId="547373773">
    <w:abstractNumId w:val="18"/>
  </w:num>
  <w:num w:numId="29" w16cid:durableId="1474565860">
    <w:abstractNumId w:val="15"/>
  </w:num>
  <w:num w:numId="30" w16cid:durableId="1235509455">
    <w:abstractNumId w:val="27"/>
  </w:num>
  <w:num w:numId="31" w16cid:durableId="230426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8C"/>
    <w:rsid w:val="00004B54"/>
    <w:rsid w:val="00006030"/>
    <w:rsid w:val="00016C6E"/>
    <w:rsid w:val="00033F74"/>
    <w:rsid w:val="00046CE2"/>
    <w:rsid w:val="000473A0"/>
    <w:rsid w:val="00050E8C"/>
    <w:rsid w:val="00050EB9"/>
    <w:rsid w:val="000534AD"/>
    <w:rsid w:val="000534B3"/>
    <w:rsid w:val="000A2D65"/>
    <w:rsid w:val="000B7F07"/>
    <w:rsid w:val="000D436F"/>
    <w:rsid w:val="000F02C9"/>
    <w:rsid w:val="0010007E"/>
    <w:rsid w:val="00105223"/>
    <w:rsid w:val="00113D8A"/>
    <w:rsid w:val="00124EED"/>
    <w:rsid w:val="001358B3"/>
    <w:rsid w:val="00135B1A"/>
    <w:rsid w:val="0014069A"/>
    <w:rsid w:val="00140BF2"/>
    <w:rsid w:val="001544B1"/>
    <w:rsid w:val="00154DA1"/>
    <w:rsid w:val="00164C6D"/>
    <w:rsid w:val="00197FD6"/>
    <w:rsid w:val="001B116E"/>
    <w:rsid w:val="001B5C2B"/>
    <w:rsid w:val="001C0A96"/>
    <w:rsid w:val="001D70D2"/>
    <w:rsid w:val="001E0598"/>
    <w:rsid w:val="001F1F01"/>
    <w:rsid w:val="001F5AA4"/>
    <w:rsid w:val="002136F8"/>
    <w:rsid w:val="00213958"/>
    <w:rsid w:val="002417B0"/>
    <w:rsid w:val="00260999"/>
    <w:rsid w:val="00275C95"/>
    <w:rsid w:val="00287BD7"/>
    <w:rsid w:val="002936A3"/>
    <w:rsid w:val="00295371"/>
    <w:rsid w:val="002A3056"/>
    <w:rsid w:val="002B3FAE"/>
    <w:rsid w:val="002C59C5"/>
    <w:rsid w:val="002D316D"/>
    <w:rsid w:val="002D7210"/>
    <w:rsid w:val="002D73C7"/>
    <w:rsid w:val="002E0E2D"/>
    <w:rsid w:val="002E60AF"/>
    <w:rsid w:val="00301F46"/>
    <w:rsid w:val="00305650"/>
    <w:rsid w:val="00311CA4"/>
    <w:rsid w:val="0031752E"/>
    <w:rsid w:val="00322552"/>
    <w:rsid w:val="00344DFD"/>
    <w:rsid w:val="00365F9A"/>
    <w:rsid w:val="00394A13"/>
    <w:rsid w:val="00397A11"/>
    <w:rsid w:val="003B2A41"/>
    <w:rsid w:val="003B5E8C"/>
    <w:rsid w:val="003C6868"/>
    <w:rsid w:val="003E6AE3"/>
    <w:rsid w:val="00452E4E"/>
    <w:rsid w:val="004601AF"/>
    <w:rsid w:val="00462A6A"/>
    <w:rsid w:val="004922D3"/>
    <w:rsid w:val="004963E4"/>
    <w:rsid w:val="004A0A96"/>
    <w:rsid w:val="004B51BE"/>
    <w:rsid w:val="004E140C"/>
    <w:rsid w:val="004E1F2F"/>
    <w:rsid w:val="004E34F0"/>
    <w:rsid w:val="004F07C2"/>
    <w:rsid w:val="004F6A7E"/>
    <w:rsid w:val="00515B85"/>
    <w:rsid w:val="0054076D"/>
    <w:rsid w:val="0055168B"/>
    <w:rsid w:val="00556842"/>
    <w:rsid w:val="00560EE6"/>
    <w:rsid w:val="00571626"/>
    <w:rsid w:val="00580AC6"/>
    <w:rsid w:val="00583309"/>
    <w:rsid w:val="00590B28"/>
    <w:rsid w:val="005A4FC9"/>
    <w:rsid w:val="005B7779"/>
    <w:rsid w:val="005C3E3D"/>
    <w:rsid w:val="005E6EC7"/>
    <w:rsid w:val="00637C4A"/>
    <w:rsid w:val="00652311"/>
    <w:rsid w:val="00685FB9"/>
    <w:rsid w:val="006B5197"/>
    <w:rsid w:val="006C5DAB"/>
    <w:rsid w:val="00701524"/>
    <w:rsid w:val="00704713"/>
    <w:rsid w:val="00710973"/>
    <w:rsid w:val="00711344"/>
    <w:rsid w:val="007113F9"/>
    <w:rsid w:val="00720266"/>
    <w:rsid w:val="007207EF"/>
    <w:rsid w:val="007242F4"/>
    <w:rsid w:val="00724C5B"/>
    <w:rsid w:val="0072669A"/>
    <w:rsid w:val="007323FD"/>
    <w:rsid w:val="00734A20"/>
    <w:rsid w:val="00756B4B"/>
    <w:rsid w:val="007601C1"/>
    <w:rsid w:val="00762F12"/>
    <w:rsid w:val="00775962"/>
    <w:rsid w:val="007C0170"/>
    <w:rsid w:val="007D512D"/>
    <w:rsid w:val="007E5775"/>
    <w:rsid w:val="007F00B7"/>
    <w:rsid w:val="0080013D"/>
    <w:rsid w:val="0080494B"/>
    <w:rsid w:val="008161BB"/>
    <w:rsid w:val="008161DF"/>
    <w:rsid w:val="008449F7"/>
    <w:rsid w:val="008575CC"/>
    <w:rsid w:val="00862461"/>
    <w:rsid w:val="008676BF"/>
    <w:rsid w:val="00873830"/>
    <w:rsid w:val="00874786"/>
    <w:rsid w:val="008A33F0"/>
    <w:rsid w:val="008A40D9"/>
    <w:rsid w:val="008C764B"/>
    <w:rsid w:val="008D29F7"/>
    <w:rsid w:val="008F2CB4"/>
    <w:rsid w:val="008F3DB6"/>
    <w:rsid w:val="008F7AA9"/>
    <w:rsid w:val="0092033C"/>
    <w:rsid w:val="00920421"/>
    <w:rsid w:val="00927553"/>
    <w:rsid w:val="00934326"/>
    <w:rsid w:val="00955091"/>
    <w:rsid w:val="00997AD0"/>
    <w:rsid w:val="009B06DE"/>
    <w:rsid w:val="009B330C"/>
    <w:rsid w:val="009C0EC1"/>
    <w:rsid w:val="009C32A0"/>
    <w:rsid w:val="009D4093"/>
    <w:rsid w:val="00A414A6"/>
    <w:rsid w:val="00A438DF"/>
    <w:rsid w:val="00A56BC8"/>
    <w:rsid w:val="00A65E5F"/>
    <w:rsid w:val="00A74791"/>
    <w:rsid w:val="00A87EE0"/>
    <w:rsid w:val="00A91E68"/>
    <w:rsid w:val="00AA71AB"/>
    <w:rsid w:val="00AB32A0"/>
    <w:rsid w:val="00AB3A41"/>
    <w:rsid w:val="00AC48E0"/>
    <w:rsid w:val="00AC589D"/>
    <w:rsid w:val="00AD7145"/>
    <w:rsid w:val="00AE460F"/>
    <w:rsid w:val="00B143EF"/>
    <w:rsid w:val="00B161DE"/>
    <w:rsid w:val="00B23D66"/>
    <w:rsid w:val="00B53519"/>
    <w:rsid w:val="00B55CA0"/>
    <w:rsid w:val="00B70F95"/>
    <w:rsid w:val="00B72495"/>
    <w:rsid w:val="00B75902"/>
    <w:rsid w:val="00B964CA"/>
    <w:rsid w:val="00BA7890"/>
    <w:rsid w:val="00BE6FBD"/>
    <w:rsid w:val="00C02EF9"/>
    <w:rsid w:val="00C066AB"/>
    <w:rsid w:val="00C14D76"/>
    <w:rsid w:val="00C17FAF"/>
    <w:rsid w:val="00C271CB"/>
    <w:rsid w:val="00C27452"/>
    <w:rsid w:val="00C37F39"/>
    <w:rsid w:val="00C43179"/>
    <w:rsid w:val="00C4479F"/>
    <w:rsid w:val="00C71433"/>
    <w:rsid w:val="00C724AC"/>
    <w:rsid w:val="00C90671"/>
    <w:rsid w:val="00CB10EA"/>
    <w:rsid w:val="00CD703E"/>
    <w:rsid w:val="00CE372A"/>
    <w:rsid w:val="00CE571E"/>
    <w:rsid w:val="00D02E08"/>
    <w:rsid w:val="00D40695"/>
    <w:rsid w:val="00D72BC0"/>
    <w:rsid w:val="00DA0878"/>
    <w:rsid w:val="00DA5713"/>
    <w:rsid w:val="00DA723E"/>
    <w:rsid w:val="00DB5377"/>
    <w:rsid w:val="00DE2017"/>
    <w:rsid w:val="00DE2CDD"/>
    <w:rsid w:val="00DE627B"/>
    <w:rsid w:val="00DE6605"/>
    <w:rsid w:val="00E00444"/>
    <w:rsid w:val="00E04B1C"/>
    <w:rsid w:val="00E21454"/>
    <w:rsid w:val="00E35B2C"/>
    <w:rsid w:val="00E42710"/>
    <w:rsid w:val="00E5140E"/>
    <w:rsid w:val="00E51E4B"/>
    <w:rsid w:val="00E54960"/>
    <w:rsid w:val="00E5754B"/>
    <w:rsid w:val="00E62823"/>
    <w:rsid w:val="00E7602F"/>
    <w:rsid w:val="00E82FF9"/>
    <w:rsid w:val="00E8459D"/>
    <w:rsid w:val="00E93B35"/>
    <w:rsid w:val="00E97DBD"/>
    <w:rsid w:val="00EB3209"/>
    <w:rsid w:val="00EB7D1C"/>
    <w:rsid w:val="00EC7942"/>
    <w:rsid w:val="00ED07B6"/>
    <w:rsid w:val="00ED5C2B"/>
    <w:rsid w:val="00EF50AF"/>
    <w:rsid w:val="00F02E30"/>
    <w:rsid w:val="00F0394C"/>
    <w:rsid w:val="00F0699D"/>
    <w:rsid w:val="00F41EE2"/>
    <w:rsid w:val="00F43DCF"/>
    <w:rsid w:val="00F50948"/>
    <w:rsid w:val="00F61C08"/>
    <w:rsid w:val="00F73004"/>
    <w:rsid w:val="00F75248"/>
    <w:rsid w:val="00F86583"/>
    <w:rsid w:val="00FA08BF"/>
    <w:rsid w:val="00FA4A48"/>
    <w:rsid w:val="00FA6281"/>
    <w:rsid w:val="00FB0973"/>
    <w:rsid w:val="00FB4C5D"/>
    <w:rsid w:val="00FB5A95"/>
    <w:rsid w:val="00FB6912"/>
    <w:rsid w:val="00FC4EC4"/>
    <w:rsid w:val="00F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F8356"/>
  <w15:chartTrackingRefBased/>
  <w15:docId w15:val="{05803482-3234-48FB-B0C9-EC8F3E7F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04"/>
    <w:rPr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E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0E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0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E8C"/>
  </w:style>
  <w:style w:type="paragraph" w:styleId="BalloonText">
    <w:name w:val="Balloon Text"/>
    <w:basedOn w:val="Normal"/>
    <w:link w:val="BalloonTextChar"/>
    <w:uiPriority w:val="99"/>
    <w:semiHidden/>
    <w:unhideWhenUsed/>
    <w:rsid w:val="001E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A96"/>
    <w:rPr>
      <w:color w:val="0563C1" w:themeColor="hyperlink"/>
      <w:u w:val="single"/>
    </w:rPr>
  </w:style>
  <w:style w:type="paragraph" w:customStyle="1" w:styleId="Default">
    <w:name w:val="Default"/>
    <w:rsid w:val="001C0A9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5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23"/>
  </w:style>
  <w:style w:type="paragraph" w:styleId="NormalWeb">
    <w:name w:val="Normal (Web)"/>
    <w:basedOn w:val="Normal"/>
    <w:uiPriority w:val="99"/>
    <w:semiHidden/>
    <w:unhideWhenUsed/>
    <w:rsid w:val="008F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media/91341/file/UNICEF-Guidance-menstrual-health-hygiene-201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cef.org/media/91341/file/UNICEF-Guidance-menstrual-health-hygiene-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B26F-AD87-4DA4-B53A-C2DA7B52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Witcombe, Katie</dc:creator>
  <cp:keywords/>
  <dc:description/>
  <cp:lastModifiedBy>Jana Pavlović</cp:lastModifiedBy>
  <cp:revision>4</cp:revision>
  <cp:lastPrinted>2016-02-04T12:00:00Z</cp:lastPrinted>
  <dcterms:created xsi:type="dcterms:W3CDTF">2024-08-16T13:26:00Z</dcterms:created>
  <dcterms:modified xsi:type="dcterms:W3CDTF">2024-08-16T15:36:00Z</dcterms:modified>
</cp:coreProperties>
</file>